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4691A" w14:textId="41AA5D91" w:rsidR="00A51188" w:rsidRPr="00841BCD" w:rsidRDefault="00A51188" w:rsidP="00A5118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#94-e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C6CF4" w:rsidRPr="005C6CF4">
        <w:rPr>
          <w:rFonts w:ascii="Arial" w:eastAsia="SimSun" w:hAnsi="Arial" w:cs="Times New Roman"/>
          <w:b/>
          <w:bCs/>
          <w:sz w:val="24"/>
          <w:szCs w:val="20"/>
          <w:lang w:val="en-GB"/>
        </w:rPr>
        <w:t>R4-2001696</w:t>
      </w:r>
    </w:p>
    <w:p w14:paraId="6C40EC39" w14:textId="77777777" w:rsidR="00A51188" w:rsidRPr="00841BCD" w:rsidRDefault="00A51188" w:rsidP="00A5118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C4517">
        <w:rPr>
          <w:rFonts w:ascii="Arial" w:eastAsia="SimSun" w:hAnsi="Arial" w:cs="Times New Roman"/>
          <w:b/>
          <w:sz w:val="24"/>
          <w:szCs w:val="20"/>
          <w:lang w:val="en-GB"/>
        </w:rPr>
        <w:t>Online, 24th Feb 2020 - 6th Mar 2020</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3E71FAAF" w:rsidR="00841BCD" w:rsidRPr="006C49B5"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84DD3" w:rsidRPr="00C84DD3">
        <w:rPr>
          <w:rFonts w:ascii="Arial" w:eastAsia="Calibri" w:hAnsi="Arial" w:cs="Arial"/>
          <w:b/>
          <w:bCs/>
          <w:sz w:val="24"/>
          <w:lang w:val="en-GB"/>
        </w:rPr>
        <w:t>On NR Rel-16 high reliability BS demodulation requirements</w:t>
      </w:r>
    </w:p>
    <w:p w14:paraId="139CE457" w14:textId="0A04461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6523E">
        <w:rPr>
          <w:rFonts w:ascii="Arial" w:eastAsia="MS Mincho" w:hAnsi="Arial" w:cs="Arial"/>
          <w:b/>
          <w:bCs/>
          <w:sz w:val="24"/>
          <w:szCs w:val="20"/>
          <w:lang w:val="en-GB"/>
        </w:rPr>
        <w:t>8.9.</w:t>
      </w:r>
      <w:r w:rsidR="00683680" w:rsidRPr="00683680">
        <w:rPr>
          <w:rFonts w:ascii="Arial" w:eastAsia="MS Mincho" w:hAnsi="Arial" w:cs="Arial"/>
          <w:b/>
          <w:bCs/>
          <w:sz w:val="24"/>
          <w:szCs w:val="20"/>
          <w:lang w:val="en-GB"/>
        </w:rPr>
        <w:t>1</w:t>
      </w:r>
      <w:r w:rsidR="00C84DD3">
        <w:rPr>
          <w:rFonts w:ascii="Arial" w:eastAsia="MS Mincho" w:hAnsi="Arial" w:cs="Arial"/>
          <w:b/>
          <w:bCs/>
          <w:sz w:val="24"/>
          <w:szCs w:val="20"/>
          <w:lang w:val="en-GB"/>
        </w:rPr>
        <w:t>.</w:t>
      </w:r>
      <w:r w:rsidR="009B5F7A">
        <w:rPr>
          <w:rFonts w:ascii="Arial" w:eastAsia="MS Mincho" w:hAnsi="Arial" w:cs="Arial"/>
          <w:b/>
          <w:bCs/>
          <w:sz w:val="24"/>
          <w:szCs w:val="20"/>
          <w:lang w:val="en-GB"/>
        </w:rPr>
        <w:t>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70629CC2" w14:textId="3A25BABF" w:rsidR="00673EC7" w:rsidRDefault="00673EC7" w:rsidP="00242354">
      <w:pPr>
        <w:rPr>
          <w:lang w:val="en-GB"/>
        </w:rPr>
      </w:pPr>
      <w:r w:rsidRPr="00673EC7">
        <w:rPr>
          <w:lang w:val="en-GB"/>
        </w:rPr>
        <w:t xml:space="preserve">In RAN4#93 good progress was made </w:t>
      </w:r>
      <w:proofErr w:type="spellStart"/>
      <w:r w:rsidRPr="00673EC7">
        <w:rPr>
          <w:lang w:val="en-GB"/>
        </w:rPr>
        <w:t>w.r.t.</w:t>
      </w:r>
      <w:proofErr w:type="spellEnd"/>
      <w:r w:rsidRPr="00673EC7">
        <w:rPr>
          <w:lang w:val="en-GB"/>
        </w:rPr>
        <w:t xml:space="preserve"> deciding the high reliability demodulation minim performance requirement test feasibility and finding possible test/configuration scenarios [</w:t>
      </w:r>
      <w:r w:rsidR="00A719FE">
        <w:rPr>
          <w:lang w:val="en-GB"/>
        </w:rPr>
        <w:t>1</w:t>
      </w:r>
      <w:r w:rsidRPr="00673EC7">
        <w:rPr>
          <w:lang w:val="en-GB"/>
        </w:rPr>
        <w:t>], [</w:t>
      </w:r>
      <w:r w:rsidR="00A719FE">
        <w:rPr>
          <w:lang w:val="en-GB"/>
        </w:rPr>
        <w:t>2</w:t>
      </w:r>
      <w:r w:rsidRPr="00673EC7">
        <w:rPr>
          <w:lang w:val="en-GB"/>
        </w:rPr>
        <w:t>].</w:t>
      </w:r>
    </w:p>
    <w:p w14:paraId="0781DC6E" w14:textId="1BF2173E" w:rsidR="00673EC7" w:rsidRDefault="00673EC7" w:rsidP="00E57ABF">
      <w:pPr>
        <w:rPr>
          <w:lang w:val="en-GB"/>
        </w:rPr>
      </w:pPr>
      <w:r>
        <w:rPr>
          <w:lang w:val="en-GB"/>
        </w:rPr>
        <w:t xml:space="preserve">Apart from provisions for </w:t>
      </w:r>
      <w:r w:rsidRPr="00673EC7">
        <w:rPr>
          <w:lang w:val="en-GB"/>
        </w:rPr>
        <w:t>PUSCH low BLER high confidence requirement</w:t>
      </w:r>
      <w:r>
        <w:rPr>
          <w:lang w:val="en-GB"/>
        </w:rPr>
        <w:t xml:space="preserve"> testing</w:t>
      </w:r>
      <w:r w:rsidR="00D765B3">
        <w:rPr>
          <w:lang w:val="en-GB"/>
        </w:rPr>
        <w:t>, agreements were made to</w:t>
      </w:r>
      <w:r>
        <w:rPr>
          <w:lang w:val="en-GB"/>
        </w:rPr>
        <w:t xml:space="preserve"> purely</w:t>
      </w:r>
      <w:r w:rsidR="00D765B3">
        <w:rPr>
          <w:lang w:val="en-GB"/>
        </w:rPr>
        <w:t xml:space="preserve"> test the </w:t>
      </w:r>
      <w:r>
        <w:rPr>
          <w:lang w:val="en-GB"/>
        </w:rPr>
        <w:t xml:space="preserve">functional </w:t>
      </w:r>
      <w:r w:rsidR="00D765B3">
        <w:rPr>
          <w:lang w:val="en-GB"/>
        </w:rPr>
        <w:t xml:space="preserve">implementation of URLLC high reliability related features, by including tests with relaxed KPIs. </w:t>
      </w:r>
    </w:p>
    <w:p w14:paraId="3F5DD310" w14:textId="2D6B8267" w:rsidR="00901B38" w:rsidRDefault="00D765B3" w:rsidP="00E57ABF">
      <w:pPr>
        <w:rPr>
          <w:lang w:val="en-GB"/>
        </w:rPr>
      </w:pPr>
      <w:r>
        <w:rPr>
          <w:lang w:val="en-GB"/>
        </w:rPr>
        <w:t>URLLC low latency related features, were previously evaluated to be infeasible to be tested</w:t>
      </w:r>
      <w:r w:rsidR="009E0774">
        <w:rPr>
          <w:lang w:val="en-GB"/>
        </w:rPr>
        <w:t xml:space="preserve"> with KPI delay</w:t>
      </w:r>
      <w:r>
        <w:rPr>
          <w:lang w:val="en-GB"/>
        </w:rPr>
        <w:t xml:space="preserve"> [</w:t>
      </w:r>
      <w:r w:rsidR="00A719FE">
        <w:rPr>
          <w:lang w:val="en-GB"/>
        </w:rPr>
        <w:t>3</w:t>
      </w:r>
      <w:r>
        <w:rPr>
          <w:lang w:val="en-GB"/>
        </w:rPr>
        <w:t>]</w:t>
      </w:r>
      <w:r w:rsidR="00751872">
        <w:rPr>
          <w:lang w:val="en-GB"/>
        </w:rPr>
        <w:t xml:space="preserve">. </w:t>
      </w:r>
      <w:r w:rsidR="009E0774">
        <w:rPr>
          <w:lang w:val="en-GB"/>
        </w:rPr>
        <w:t>Accordingly</w:t>
      </w:r>
      <w:r w:rsidR="00751872">
        <w:rPr>
          <w:lang w:val="en-GB"/>
        </w:rPr>
        <w:t>, in the latest WF [</w:t>
      </w:r>
      <w:r w:rsidR="00A719FE">
        <w:rPr>
          <w:lang w:val="en-GB"/>
        </w:rPr>
        <w:t>2</w:t>
      </w:r>
      <w:r w:rsidR="00751872">
        <w:rPr>
          <w:lang w:val="en-GB"/>
        </w:rPr>
        <w:t xml:space="preserve">] </w:t>
      </w:r>
      <w:r w:rsidR="009E0774">
        <w:rPr>
          <w:lang w:val="en-GB"/>
        </w:rPr>
        <w:t xml:space="preserve">it was agreed to only introduce </w:t>
      </w:r>
      <w:r w:rsidR="00673EC7">
        <w:rPr>
          <w:lang w:val="en-GB"/>
        </w:rPr>
        <w:t xml:space="preserve">functional </w:t>
      </w:r>
      <w:r w:rsidR="009E0774">
        <w:rPr>
          <w:lang w:val="en-GB"/>
        </w:rPr>
        <w:t xml:space="preserve">feature implementation tests and </w:t>
      </w:r>
      <w:r w:rsidR="00673EC7">
        <w:rPr>
          <w:lang w:val="en-GB"/>
        </w:rPr>
        <w:t xml:space="preserve">further </w:t>
      </w:r>
      <w:r w:rsidR="009E0774">
        <w:rPr>
          <w:lang w:val="en-GB"/>
        </w:rPr>
        <w:t>study requirements for different grants:</w:t>
      </w:r>
    </w:p>
    <w:tbl>
      <w:tblPr>
        <w:tblStyle w:val="TableGrid"/>
        <w:tblW w:w="4500" w:type="pct"/>
        <w:jc w:val="center"/>
        <w:tblLook w:val="04A0" w:firstRow="1" w:lastRow="0" w:firstColumn="1" w:lastColumn="0" w:noHBand="0" w:noVBand="1"/>
      </w:tblPr>
      <w:tblGrid>
        <w:gridCol w:w="8655"/>
      </w:tblGrid>
      <w:tr w:rsidR="009E0774" w:rsidRPr="00CF003A" w14:paraId="4281F949" w14:textId="77777777" w:rsidTr="00FB00C8">
        <w:trPr>
          <w:jc w:val="center"/>
        </w:trPr>
        <w:tc>
          <w:tcPr>
            <w:tcW w:w="8655" w:type="dxa"/>
          </w:tcPr>
          <w:p w14:paraId="3C45FECD" w14:textId="17EBE4B7" w:rsidR="009E0774" w:rsidRPr="009E0774" w:rsidRDefault="009E0774" w:rsidP="00344395">
            <w:pPr>
              <w:numPr>
                <w:ilvl w:val="1"/>
                <w:numId w:val="11"/>
              </w:numPr>
              <w:ind w:left="360"/>
              <w:rPr>
                <w:lang w:val="en-GB" w:eastAsia="zh-CN"/>
              </w:rPr>
            </w:pPr>
            <w:r w:rsidRPr="009E0774">
              <w:rPr>
                <w:lang w:val="en-GB" w:eastAsia="zh-CN"/>
              </w:rPr>
              <w:t>Introduce PUSCH demodulation requirements to verify the support of PUSCH mapping Type B with non-slot configured with fewer symbols than Rel-15</w:t>
            </w:r>
          </w:p>
          <w:p w14:paraId="662C09D4" w14:textId="4FB1FA53" w:rsidR="009E0774" w:rsidRPr="0071188C" w:rsidRDefault="009E0774" w:rsidP="00344395">
            <w:pPr>
              <w:numPr>
                <w:ilvl w:val="1"/>
                <w:numId w:val="11"/>
              </w:numPr>
              <w:ind w:left="360"/>
              <w:rPr>
                <w:lang w:eastAsia="zh-CN"/>
              </w:rPr>
            </w:pPr>
            <w:r>
              <w:rPr>
                <w:lang w:val="en-GB" w:eastAsia="zh-CN"/>
              </w:rPr>
              <w:t xml:space="preserve">FFS </w:t>
            </w:r>
            <w:r w:rsidRPr="009E0774">
              <w:rPr>
                <w:lang w:val="en-GB" w:eastAsia="zh-CN"/>
              </w:rPr>
              <w:t>requirements for UL transmission with grant free/UL configured grant</w:t>
            </w:r>
          </w:p>
        </w:tc>
      </w:tr>
    </w:tbl>
    <w:p w14:paraId="23A6DB6C" w14:textId="533C84D1" w:rsidR="00901B38" w:rsidRDefault="00901B38" w:rsidP="00E57ABF">
      <w:pPr>
        <w:rPr>
          <w:lang w:val="en-GB"/>
        </w:rPr>
      </w:pPr>
    </w:p>
    <w:p w14:paraId="53C023CF" w14:textId="023D56FD" w:rsidR="00901B38" w:rsidRDefault="009E0774" w:rsidP="00E57ABF">
      <w:pPr>
        <w:rPr>
          <w:lang w:val="en-GB"/>
        </w:rPr>
      </w:pPr>
      <w:r>
        <w:rPr>
          <w:lang w:val="en-GB"/>
        </w:rPr>
        <w:t>In this</w:t>
      </w:r>
      <w:r w:rsidR="00D01028">
        <w:rPr>
          <w:lang w:val="en-GB"/>
        </w:rPr>
        <w:t xml:space="preserve"> </w:t>
      </w:r>
      <w:r w:rsidR="00434A4A">
        <w:rPr>
          <w:lang w:val="en-GB"/>
        </w:rPr>
        <w:t xml:space="preserve">contribution </w:t>
      </w:r>
      <w:r w:rsidR="00D01028">
        <w:rPr>
          <w:lang w:val="en-GB"/>
        </w:rPr>
        <w:t xml:space="preserve">we </w:t>
      </w:r>
      <w:r w:rsidR="00434A4A">
        <w:rPr>
          <w:lang w:val="en-GB"/>
        </w:rPr>
        <w:t xml:space="preserve">discuss and </w:t>
      </w:r>
      <w:r w:rsidR="00D01028">
        <w:rPr>
          <w:lang w:val="en-GB"/>
        </w:rPr>
        <w:t xml:space="preserve">propose </w:t>
      </w:r>
      <w:r w:rsidR="004B3EA0">
        <w:rPr>
          <w:lang w:val="en-GB"/>
        </w:rPr>
        <w:t>our preferred</w:t>
      </w:r>
      <w:r w:rsidR="00D01028">
        <w:rPr>
          <w:lang w:val="en-GB"/>
        </w:rPr>
        <w:t xml:space="preserve"> way forward for high reliability requirements </w:t>
      </w:r>
      <w:r w:rsidR="00242354">
        <w:rPr>
          <w:lang w:val="en-GB"/>
        </w:rPr>
        <w:t>based on the test feasibility and meaningfulness analysis in our companion paper [</w:t>
      </w:r>
      <w:r w:rsidR="00C30D99">
        <w:rPr>
          <w:lang w:val="en-GB"/>
        </w:rPr>
        <w:t>4</w:t>
      </w:r>
      <w:r w:rsidR="00242354">
        <w:rPr>
          <w:lang w:val="en-GB"/>
        </w:rPr>
        <w:t>]</w:t>
      </w:r>
      <w:r w:rsidR="00434A4A">
        <w:rPr>
          <w:lang w:val="en-GB"/>
        </w:rPr>
        <w:t xml:space="preserve">. Furthermore, we </w:t>
      </w:r>
      <w:r w:rsidR="00D01028">
        <w:rPr>
          <w:lang w:val="en-GB"/>
        </w:rPr>
        <w:t xml:space="preserve">briefly discuss our </w:t>
      </w:r>
      <w:r w:rsidR="00E90D07">
        <w:rPr>
          <w:lang w:val="en-GB"/>
        </w:rPr>
        <w:t>opinions</w:t>
      </w:r>
      <w:r w:rsidR="00D01028">
        <w:rPr>
          <w:lang w:val="en-GB"/>
        </w:rPr>
        <w:t xml:space="preserve"> </w:t>
      </w:r>
      <w:r w:rsidR="00E90D07">
        <w:rPr>
          <w:lang w:val="en-GB"/>
        </w:rPr>
        <w:t>on</w:t>
      </w:r>
      <w:r w:rsidR="00D01028">
        <w:rPr>
          <w:lang w:val="en-GB"/>
        </w:rPr>
        <w:t xml:space="preserve"> low latency requirements.</w:t>
      </w:r>
    </w:p>
    <w:p w14:paraId="27F8F0AF" w14:textId="1436449D" w:rsidR="00D01028" w:rsidRDefault="00D01028" w:rsidP="00E57ABF">
      <w:pPr>
        <w:rPr>
          <w:lang w:val="en-GB"/>
        </w:rPr>
      </w:pPr>
    </w:p>
    <w:p w14:paraId="0ED6EAAD" w14:textId="77777777" w:rsidR="00B6523E" w:rsidRPr="00B6523E" w:rsidRDefault="00B6523E" w:rsidP="00B6523E">
      <w:pPr>
        <w:rPr>
          <w:lang w:val="en-GB"/>
        </w:rPr>
      </w:pPr>
    </w:p>
    <w:p w14:paraId="518D126E" w14:textId="1B9F3DFB" w:rsidR="00A51188" w:rsidRDefault="00A51188" w:rsidP="00E57ABF">
      <w:pPr>
        <w:rPr>
          <w:lang w:val="en-GB"/>
        </w:rPr>
      </w:pPr>
    </w:p>
    <w:p w14:paraId="47198486" w14:textId="539B7FF2" w:rsidR="00DC51E9" w:rsidRDefault="00DC51E9" w:rsidP="00DC51E9">
      <w:pPr>
        <w:pStyle w:val="RAN4H1"/>
      </w:pPr>
      <w:r>
        <w:t xml:space="preserve">High reliability </w:t>
      </w:r>
      <w:r w:rsidR="00973AA9">
        <w:t>BS demodulation requirements</w:t>
      </w:r>
    </w:p>
    <w:p w14:paraId="7F9FD1B5" w14:textId="60B7F23D" w:rsidR="00DC51E9" w:rsidRDefault="00DC51E9" w:rsidP="00E57ABF">
      <w:pPr>
        <w:rPr>
          <w:lang w:val="en-GB"/>
        </w:rPr>
      </w:pPr>
    </w:p>
    <w:p w14:paraId="44688A3D" w14:textId="7BABE750" w:rsidR="00663A68" w:rsidRDefault="00973AA9" w:rsidP="00663A68">
      <w:pPr>
        <w:pStyle w:val="RAN4H2"/>
        <w:rPr>
          <w:lang w:val="en-GB"/>
        </w:rPr>
      </w:pPr>
      <w:r>
        <w:rPr>
          <w:lang w:val="en-GB"/>
        </w:rPr>
        <w:t>PUSCH high reliability requirements</w:t>
      </w:r>
    </w:p>
    <w:p w14:paraId="05562937" w14:textId="77777777" w:rsidR="00973AA9" w:rsidRDefault="00973AA9" w:rsidP="00E57ABF">
      <w:pPr>
        <w:rPr>
          <w:lang w:val="en-GB"/>
        </w:rPr>
      </w:pPr>
    </w:p>
    <w:p w14:paraId="718AB6C0" w14:textId="1732447E" w:rsidR="00973AA9" w:rsidRDefault="00E24C22" w:rsidP="00E24C22">
      <w:pPr>
        <w:pStyle w:val="RAN4H3"/>
        <w:rPr>
          <w:lang w:val="en-GB"/>
        </w:rPr>
      </w:pPr>
      <w:r>
        <w:rPr>
          <w:lang w:val="en-GB"/>
        </w:rPr>
        <w:t xml:space="preserve">PUSCH </w:t>
      </w:r>
      <w:r w:rsidRPr="00E24C22">
        <w:rPr>
          <w:lang w:val="en-GB"/>
        </w:rPr>
        <w:t>low BLER high confidence requirement</w:t>
      </w:r>
    </w:p>
    <w:p w14:paraId="1EB64E90" w14:textId="22CDB1DB" w:rsidR="00E24C22" w:rsidRDefault="00E24C22" w:rsidP="00E24C22">
      <w:pPr>
        <w:rPr>
          <w:lang w:val="en-GB"/>
        </w:rPr>
      </w:pPr>
      <w:r>
        <w:rPr>
          <w:lang w:val="en-GB"/>
        </w:rPr>
        <w:t xml:space="preserve">If judged feasible, it was agreed to define one test to verify 1e-5 BLER for PUSCH with high </w:t>
      </w:r>
      <w:r w:rsidR="00FF38CF">
        <w:rPr>
          <w:lang w:val="en-GB"/>
        </w:rPr>
        <w:t xml:space="preserve">statistical </w:t>
      </w:r>
      <w:r>
        <w:rPr>
          <w:lang w:val="en-GB"/>
        </w:rPr>
        <w:t xml:space="preserve">confidence </w:t>
      </w:r>
      <w:r w:rsidR="00FF38CF">
        <w:rPr>
          <w:lang w:val="en-GB"/>
        </w:rPr>
        <w:t>assuming test cases centred around the</w:t>
      </w:r>
      <w:r>
        <w:rPr>
          <w:lang w:val="en-GB"/>
        </w:rPr>
        <w:t xml:space="preserve"> following configurations [</w:t>
      </w:r>
      <w:r w:rsidR="00A719FE">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E24C22" w:rsidRPr="00CF003A" w14:paraId="47B990CE" w14:textId="77777777" w:rsidTr="00461B5A">
        <w:trPr>
          <w:jc w:val="center"/>
        </w:trPr>
        <w:tc>
          <w:tcPr>
            <w:tcW w:w="8655" w:type="dxa"/>
          </w:tcPr>
          <w:p w14:paraId="52F0B551" w14:textId="77777777" w:rsidR="00E24C22" w:rsidRPr="00050623" w:rsidRDefault="00E24C22" w:rsidP="00461B5A">
            <w:pPr>
              <w:numPr>
                <w:ilvl w:val="0"/>
                <w:numId w:val="10"/>
              </w:numPr>
              <w:ind w:left="360"/>
              <w:rPr>
                <w:lang w:val="en-GB"/>
              </w:rPr>
            </w:pPr>
            <w:r w:rsidRPr="00050623">
              <w:rPr>
                <w:lang w:val="en-GB"/>
              </w:rPr>
              <w:t>Introduce PUSCH low BLER high confidence requirement</w:t>
            </w:r>
          </w:p>
          <w:p w14:paraId="7768B771" w14:textId="77777777" w:rsidR="00E24C22" w:rsidRPr="00050623" w:rsidRDefault="00E24C22" w:rsidP="00461B5A">
            <w:pPr>
              <w:numPr>
                <w:ilvl w:val="1"/>
                <w:numId w:val="10"/>
              </w:numPr>
              <w:ind w:left="1080"/>
              <w:rPr>
                <w:lang w:val="en-GB"/>
              </w:rPr>
            </w:pPr>
            <w:r w:rsidRPr="00050623">
              <w:rPr>
                <w:lang w:val="en-GB"/>
              </w:rPr>
              <w:t>If feasible, define [1] test case to verify 10^-5 BLER</w:t>
            </w:r>
          </w:p>
          <w:p w14:paraId="07527426" w14:textId="77777777" w:rsidR="00E24C22" w:rsidRPr="00050623" w:rsidRDefault="00E24C22" w:rsidP="00461B5A">
            <w:pPr>
              <w:numPr>
                <w:ilvl w:val="2"/>
                <w:numId w:val="10"/>
              </w:numPr>
              <w:ind w:left="1800"/>
              <w:rPr>
                <w:lang w:val="en-GB"/>
              </w:rPr>
            </w:pPr>
            <w:r w:rsidRPr="00050623">
              <w:rPr>
                <w:lang w:val="en-GB"/>
              </w:rPr>
              <w:t>Target BLER: 10^-5</w:t>
            </w:r>
          </w:p>
          <w:p w14:paraId="013E804B" w14:textId="77777777" w:rsidR="00E24C22" w:rsidRPr="00050623" w:rsidRDefault="00E24C22" w:rsidP="00461B5A">
            <w:pPr>
              <w:numPr>
                <w:ilvl w:val="2"/>
                <w:numId w:val="10"/>
              </w:numPr>
              <w:ind w:left="1800"/>
              <w:rPr>
                <w:lang w:val="en-GB"/>
              </w:rPr>
            </w:pPr>
            <w:r w:rsidRPr="00050623">
              <w:rPr>
                <w:lang w:val="en-GB"/>
              </w:rPr>
              <w:t>Target test confidence level: 99.999%</w:t>
            </w:r>
          </w:p>
          <w:p w14:paraId="55CC7059" w14:textId="77777777" w:rsidR="00E24C22" w:rsidRPr="00050623" w:rsidRDefault="00E24C22" w:rsidP="00461B5A">
            <w:pPr>
              <w:numPr>
                <w:ilvl w:val="2"/>
                <w:numId w:val="10"/>
              </w:numPr>
              <w:ind w:left="1800"/>
              <w:rPr>
                <w:lang w:val="en-GB"/>
              </w:rPr>
            </w:pPr>
            <w:r w:rsidRPr="00050623">
              <w:rPr>
                <w:lang w:val="en-GB"/>
              </w:rPr>
              <w:t>Propagation conditions: Static channel</w:t>
            </w:r>
          </w:p>
          <w:p w14:paraId="1EFEDB87" w14:textId="77777777" w:rsidR="00E24C22" w:rsidRPr="00050623" w:rsidRDefault="00E24C22" w:rsidP="00461B5A">
            <w:pPr>
              <w:numPr>
                <w:ilvl w:val="2"/>
                <w:numId w:val="10"/>
              </w:numPr>
              <w:ind w:left="1800"/>
              <w:rPr>
                <w:lang w:val="en-GB"/>
              </w:rPr>
            </w:pPr>
            <w:r w:rsidRPr="00050623">
              <w:rPr>
                <w:lang w:val="en-GB"/>
              </w:rPr>
              <w:t>MCS: MCS5 from MCS Table 2 for PUSCH</w:t>
            </w:r>
          </w:p>
          <w:p w14:paraId="32389D24" w14:textId="77777777" w:rsidR="00E24C22" w:rsidRPr="00050623" w:rsidRDefault="00E24C22" w:rsidP="00461B5A">
            <w:pPr>
              <w:numPr>
                <w:ilvl w:val="2"/>
                <w:numId w:val="10"/>
              </w:numPr>
              <w:ind w:left="1800"/>
              <w:rPr>
                <w:lang w:val="en-GB"/>
              </w:rPr>
            </w:pPr>
            <w:r w:rsidRPr="00050623">
              <w:rPr>
                <w:lang w:val="en-GB"/>
              </w:rPr>
              <w:t>Duplex mode: Both TDD and FDD</w:t>
            </w:r>
          </w:p>
          <w:p w14:paraId="40F1326A" w14:textId="77777777" w:rsidR="00E24C22" w:rsidRPr="00050623" w:rsidRDefault="00E24C22" w:rsidP="00461B5A">
            <w:pPr>
              <w:numPr>
                <w:ilvl w:val="3"/>
                <w:numId w:val="10"/>
              </w:numPr>
              <w:ind w:left="2520"/>
              <w:rPr>
                <w:lang w:val="en-GB"/>
              </w:rPr>
            </w:pPr>
            <w:r w:rsidRPr="00050623">
              <w:rPr>
                <w:lang w:val="en-GB"/>
              </w:rPr>
              <w:lastRenderedPageBreak/>
              <w:t>FFS TDD patterns</w:t>
            </w:r>
          </w:p>
          <w:p w14:paraId="0027D92A" w14:textId="77777777" w:rsidR="00E24C22" w:rsidRPr="00050623" w:rsidRDefault="00E24C22" w:rsidP="00461B5A">
            <w:pPr>
              <w:numPr>
                <w:ilvl w:val="2"/>
                <w:numId w:val="10"/>
              </w:numPr>
              <w:ind w:left="1800"/>
              <w:rPr>
                <w:lang w:val="en-GB"/>
              </w:rPr>
            </w:pPr>
            <w:r w:rsidRPr="00050623">
              <w:rPr>
                <w:lang w:val="en-GB"/>
              </w:rPr>
              <w:t>SCS:</w:t>
            </w:r>
          </w:p>
          <w:p w14:paraId="13C2CCC5" w14:textId="77777777" w:rsidR="00E24C22" w:rsidRPr="00050623" w:rsidRDefault="00E24C22" w:rsidP="00461B5A">
            <w:pPr>
              <w:numPr>
                <w:ilvl w:val="3"/>
                <w:numId w:val="10"/>
              </w:numPr>
              <w:ind w:left="2520"/>
              <w:rPr>
                <w:lang w:val="en-GB"/>
              </w:rPr>
            </w:pPr>
            <w:r w:rsidRPr="00050623">
              <w:rPr>
                <w:lang w:val="en-GB"/>
              </w:rPr>
              <w:t>TDD</w:t>
            </w:r>
            <w:r w:rsidRPr="00050623">
              <w:t>: 30KHz</w:t>
            </w:r>
          </w:p>
          <w:p w14:paraId="33365100" w14:textId="77777777" w:rsidR="00E24C22" w:rsidRPr="00050623" w:rsidRDefault="00E24C22" w:rsidP="00461B5A">
            <w:pPr>
              <w:pStyle w:val="ListParagraph"/>
              <w:numPr>
                <w:ilvl w:val="4"/>
                <w:numId w:val="10"/>
              </w:numPr>
              <w:ind w:left="3240"/>
            </w:pPr>
            <w:r w:rsidRPr="00050623">
              <w:t>FFS 15kHz</w:t>
            </w:r>
          </w:p>
          <w:p w14:paraId="45CE2E05" w14:textId="77777777" w:rsidR="00E24C22" w:rsidRPr="00050623" w:rsidRDefault="00E24C22" w:rsidP="00461B5A">
            <w:pPr>
              <w:numPr>
                <w:ilvl w:val="3"/>
                <w:numId w:val="10"/>
              </w:numPr>
              <w:ind w:left="2520"/>
              <w:rPr>
                <w:lang w:val="en-GB"/>
              </w:rPr>
            </w:pPr>
            <w:r w:rsidRPr="00050623">
              <w:rPr>
                <w:lang w:val="en-GB"/>
              </w:rPr>
              <w:t>FDD: 15KHz</w:t>
            </w:r>
          </w:p>
          <w:p w14:paraId="11C84AA3" w14:textId="77777777" w:rsidR="00E24C22" w:rsidRPr="00050623" w:rsidRDefault="00E24C22" w:rsidP="00461B5A">
            <w:pPr>
              <w:numPr>
                <w:ilvl w:val="4"/>
                <w:numId w:val="10"/>
              </w:numPr>
              <w:ind w:left="3240"/>
              <w:rPr>
                <w:lang w:val="en-GB"/>
              </w:rPr>
            </w:pPr>
            <w:r w:rsidRPr="00050623">
              <w:rPr>
                <w:lang w:val="en-GB"/>
              </w:rPr>
              <w:t>FFS 30KHz</w:t>
            </w:r>
          </w:p>
          <w:p w14:paraId="4BE41A5E" w14:textId="77777777" w:rsidR="00E24C22" w:rsidRPr="00050623" w:rsidRDefault="00E24C22" w:rsidP="00461B5A">
            <w:pPr>
              <w:numPr>
                <w:ilvl w:val="2"/>
                <w:numId w:val="10"/>
              </w:numPr>
              <w:ind w:left="1800"/>
              <w:rPr>
                <w:lang w:val="en-GB"/>
              </w:rPr>
            </w:pPr>
            <w:r w:rsidRPr="00050623">
              <w:rPr>
                <w:lang w:val="en-GB"/>
              </w:rPr>
              <w:t xml:space="preserve">Test method: refer to R4-1915866 (ad hoc minutes for NR URLLC test feasibility) </w:t>
            </w:r>
          </w:p>
          <w:p w14:paraId="08D4691C" w14:textId="77777777" w:rsidR="00E24C22" w:rsidRPr="00050623" w:rsidRDefault="00E24C22" w:rsidP="00461B5A">
            <w:pPr>
              <w:numPr>
                <w:ilvl w:val="3"/>
                <w:numId w:val="10"/>
              </w:numPr>
              <w:ind w:left="2520"/>
              <w:rPr>
                <w:lang w:val="en-GB"/>
              </w:rPr>
            </w:pPr>
            <w:r w:rsidRPr="00E24C22">
              <w:rPr>
                <w:lang w:val="en-GB"/>
              </w:rPr>
              <w:t xml:space="preserve">Method 1: </w:t>
            </w:r>
            <w:r w:rsidRPr="00050623">
              <w:rPr>
                <w:lang w:val="en-GB"/>
              </w:rPr>
              <w:t>Consider aggregation 1 or 2, but no HARQ for non-boosted SNR</w:t>
            </w:r>
          </w:p>
          <w:p w14:paraId="57D10C4B" w14:textId="77777777" w:rsidR="00E24C22" w:rsidRPr="00050623" w:rsidRDefault="00E24C22" w:rsidP="00461B5A">
            <w:pPr>
              <w:numPr>
                <w:ilvl w:val="3"/>
                <w:numId w:val="10"/>
              </w:numPr>
              <w:ind w:left="2520"/>
              <w:rPr>
                <w:lang w:val="en-GB"/>
              </w:rPr>
            </w:pPr>
            <w:r w:rsidRPr="00E24C22">
              <w:rPr>
                <w:lang w:val="en-GB"/>
              </w:rPr>
              <w:t xml:space="preserve">Method 2: No </w:t>
            </w:r>
            <w:r w:rsidRPr="00050623">
              <w:rPr>
                <w:lang w:val="en-GB"/>
              </w:rPr>
              <w:t>aggregation or HARQ for boosted SNR.</w:t>
            </w:r>
          </w:p>
          <w:p w14:paraId="09D19123" w14:textId="77777777" w:rsidR="00E24C22" w:rsidRPr="009D773C" w:rsidRDefault="00E24C22" w:rsidP="00461B5A">
            <w:pPr>
              <w:numPr>
                <w:ilvl w:val="3"/>
                <w:numId w:val="10"/>
              </w:numPr>
              <w:ind w:left="2520"/>
              <w:rPr>
                <w:vertAlign w:val="subscript"/>
              </w:rPr>
            </w:pPr>
            <w:r w:rsidRPr="00050623">
              <w:t>FFS whether to use method 1 or method 2 for testing (as described below). Adjustment of the baseline parameters for the long test after simulations is not precluded.</w:t>
            </w:r>
          </w:p>
        </w:tc>
      </w:tr>
    </w:tbl>
    <w:p w14:paraId="03C6461F" w14:textId="38160AF9" w:rsidR="00973AA9" w:rsidRDefault="00973AA9" w:rsidP="00E57ABF">
      <w:pPr>
        <w:rPr>
          <w:lang w:val="en-GB"/>
        </w:rPr>
      </w:pPr>
    </w:p>
    <w:p w14:paraId="40AFC016" w14:textId="064B38D7" w:rsidR="00B31340" w:rsidRDefault="00B31340" w:rsidP="00E57ABF">
      <w:pPr>
        <w:rPr>
          <w:lang w:val="en-GB"/>
        </w:rPr>
      </w:pPr>
      <w:r>
        <w:rPr>
          <w:lang w:val="en-GB"/>
        </w:rPr>
        <w:t>Following the proposals of our companion test feasibility paper [</w:t>
      </w:r>
      <w:r w:rsidR="00C30D99">
        <w:rPr>
          <w:lang w:val="en-GB"/>
        </w:rPr>
        <w:t>4</w:t>
      </w:r>
      <w:r>
        <w:rPr>
          <w:lang w:val="en-GB"/>
        </w:rPr>
        <w:t xml:space="preserve">] we </w:t>
      </w:r>
      <w:r w:rsidR="001B1FEB">
        <w:rPr>
          <w:lang w:val="en-GB"/>
        </w:rPr>
        <w:t xml:space="preserve">prefer to not define a test case for 1e-5 BLER with high </w:t>
      </w:r>
      <w:r w:rsidR="003F2723">
        <w:rPr>
          <w:lang w:val="en-GB"/>
        </w:rPr>
        <w:t xml:space="preserve">statistical </w:t>
      </w:r>
      <w:r w:rsidR="001B1FEB">
        <w:rPr>
          <w:lang w:val="en-GB"/>
        </w:rPr>
        <w:t xml:space="preserve">confidence </w:t>
      </w:r>
      <w:r w:rsidR="003F2723">
        <w:rPr>
          <w:lang w:val="en-GB"/>
        </w:rPr>
        <w:t xml:space="preserve">power </w:t>
      </w:r>
      <w:r w:rsidR="001B1FEB">
        <w:rPr>
          <w:lang w:val="en-GB"/>
        </w:rPr>
        <w:t>requirement:</w:t>
      </w:r>
    </w:p>
    <w:p w14:paraId="30ACBF52" w14:textId="7FF71B78" w:rsidR="001B1FEB" w:rsidRDefault="001B1FEB" w:rsidP="001B1FEB">
      <w:pPr>
        <w:pStyle w:val="RAN4proposal"/>
        <w:rPr>
          <w:lang w:val="en-GB"/>
        </w:rPr>
      </w:pPr>
      <w:r>
        <w:rPr>
          <w:lang w:val="en-GB"/>
        </w:rPr>
        <w:t xml:space="preserve">RAN4 to not </w:t>
      </w:r>
      <w:bookmarkStart w:id="3" w:name="_Hlk32503664"/>
      <w:r>
        <w:rPr>
          <w:lang w:val="en-GB"/>
        </w:rPr>
        <w:t>define requirements and/or test cases for 1e-5 PUSCH BLER with high confidence requirement</w:t>
      </w:r>
      <w:bookmarkEnd w:id="3"/>
      <w:r>
        <w:rPr>
          <w:lang w:val="en-GB"/>
        </w:rPr>
        <w:t>.</w:t>
      </w:r>
    </w:p>
    <w:p w14:paraId="1F011CAB" w14:textId="5FC5E149" w:rsidR="00B31340" w:rsidRDefault="001B1FEB" w:rsidP="00E57ABF">
      <w:pPr>
        <w:rPr>
          <w:lang w:val="en-GB"/>
        </w:rPr>
      </w:pPr>
      <w:r>
        <w:rPr>
          <w:lang w:val="en-GB"/>
        </w:rPr>
        <w:t>In case our evaluation of the feasibility is proved wrong, we can envision to agree</w:t>
      </w:r>
      <w:r w:rsidR="00592937">
        <w:rPr>
          <w:lang w:val="en-GB"/>
        </w:rPr>
        <w:t>ing with requirements</w:t>
      </w:r>
      <w:r>
        <w:rPr>
          <w:lang w:val="en-GB"/>
        </w:rPr>
        <w:t xml:space="preserve"> using test method 2.</w:t>
      </w:r>
    </w:p>
    <w:p w14:paraId="77AE2757" w14:textId="6991D2E4" w:rsidR="001B1FEB" w:rsidRDefault="001B1FEB" w:rsidP="001B1FEB">
      <w:pPr>
        <w:pStyle w:val="RAN4observation0"/>
      </w:pPr>
      <w:r>
        <w:rPr>
          <w:rStyle w:val="RAN4observationChar0"/>
        </w:rPr>
        <w:t>With a large amount of resources spent on testing</w:t>
      </w:r>
      <w:r w:rsidR="00592937">
        <w:rPr>
          <w:rStyle w:val="RAN4observationChar0"/>
        </w:rPr>
        <w:t xml:space="preserve"> and accepting feature introduction delays</w:t>
      </w:r>
      <w:r>
        <w:rPr>
          <w:rStyle w:val="RAN4observationChar0"/>
        </w:rPr>
        <w:t xml:space="preserve">, it can be </w:t>
      </w:r>
      <w:r w:rsidR="00592937">
        <w:rPr>
          <w:rStyle w:val="RAN4observationChar0"/>
        </w:rPr>
        <w:t>conceivable</w:t>
      </w:r>
      <w:r>
        <w:rPr>
          <w:rStyle w:val="RAN4observationChar0"/>
        </w:rPr>
        <w:t xml:space="preserve"> to </w:t>
      </w:r>
      <w:r w:rsidRPr="001B1FEB">
        <w:rPr>
          <w:rStyle w:val="RAN4observationChar0"/>
        </w:rPr>
        <w:t>define requirements and/or test cases for 1e-5 PUSCH BLER with high</w:t>
      </w:r>
      <w:r w:rsidR="00592937">
        <w:rPr>
          <w:rStyle w:val="RAN4observationChar0"/>
        </w:rPr>
        <w:t xml:space="preserve"> statistical</w:t>
      </w:r>
      <w:r w:rsidRPr="001B1FEB">
        <w:rPr>
          <w:rStyle w:val="RAN4observationChar0"/>
        </w:rPr>
        <w:t xml:space="preserve"> confidence requirement</w:t>
      </w:r>
      <w:r w:rsidR="00592937">
        <w:rPr>
          <w:rStyle w:val="RAN4observationChar0"/>
        </w:rPr>
        <w:t>s</w:t>
      </w:r>
      <w:r>
        <w:rPr>
          <w:rStyle w:val="RAN4observationChar0"/>
        </w:rPr>
        <w:t xml:space="preserve"> </w:t>
      </w:r>
      <w:r w:rsidR="00592937">
        <w:rPr>
          <w:rStyle w:val="RAN4observationChar0"/>
        </w:rPr>
        <w:t xml:space="preserve">using </w:t>
      </w:r>
      <w:r>
        <w:rPr>
          <w:rStyle w:val="RAN4observationChar0"/>
        </w:rPr>
        <w:t>test method 2.</w:t>
      </w:r>
    </w:p>
    <w:p w14:paraId="2C4C4851" w14:textId="77777777" w:rsidR="001B1FEB" w:rsidRDefault="001B1FEB" w:rsidP="00E57ABF">
      <w:pPr>
        <w:rPr>
          <w:lang w:val="en-GB"/>
        </w:rPr>
      </w:pPr>
    </w:p>
    <w:p w14:paraId="41DA1DCB" w14:textId="67B5D088" w:rsidR="00E24C22" w:rsidRDefault="00E24C22" w:rsidP="00E57ABF">
      <w:pPr>
        <w:rPr>
          <w:lang w:val="en-GB"/>
        </w:rPr>
      </w:pPr>
    </w:p>
    <w:p w14:paraId="450DDECD" w14:textId="1468F843" w:rsidR="00E24C22" w:rsidRDefault="00E24C22" w:rsidP="00E24C22">
      <w:pPr>
        <w:pStyle w:val="RAN4H3"/>
        <w:rPr>
          <w:lang w:val="en-GB"/>
        </w:rPr>
      </w:pPr>
      <w:r>
        <w:rPr>
          <w:lang w:val="en-GB"/>
        </w:rPr>
        <w:t>PUSCH relaxed high reliability requirements</w:t>
      </w:r>
    </w:p>
    <w:p w14:paraId="0934A6AF" w14:textId="7BBEA6B6" w:rsidR="00E24C22" w:rsidRDefault="00E24C22" w:rsidP="00E24C22">
      <w:pPr>
        <w:rPr>
          <w:lang w:val="en-GB"/>
        </w:rPr>
      </w:pPr>
      <w:r>
        <w:rPr>
          <w:lang w:val="en-GB"/>
        </w:rPr>
        <w:t>Independent of the “1e-5 BLER for PUSCH with high confidence” requirement, it was also agreed to introduce relaxed test cases [</w:t>
      </w:r>
      <w:r w:rsidR="00A719FE">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E24C22" w:rsidRPr="00CF003A" w14:paraId="112D6FF5" w14:textId="77777777" w:rsidTr="00461B5A">
        <w:trPr>
          <w:jc w:val="center"/>
        </w:trPr>
        <w:tc>
          <w:tcPr>
            <w:tcW w:w="8655" w:type="dxa"/>
          </w:tcPr>
          <w:p w14:paraId="2C8DCA2A" w14:textId="77777777" w:rsidR="00E24C22" w:rsidRPr="00E24C22" w:rsidRDefault="00E24C22" w:rsidP="00E24C22">
            <w:pPr>
              <w:numPr>
                <w:ilvl w:val="0"/>
                <w:numId w:val="16"/>
              </w:numPr>
              <w:rPr>
                <w:lang w:val="en-GB"/>
              </w:rPr>
            </w:pPr>
            <w:r w:rsidRPr="00E24C22">
              <w:rPr>
                <w:lang w:val="en-GB"/>
              </w:rPr>
              <w:t xml:space="preserve">Other test cases will be defined with higher BLER and/or lower confidence level </w:t>
            </w:r>
          </w:p>
          <w:p w14:paraId="56917BDB" w14:textId="77777777" w:rsidR="00E24C22" w:rsidRPr="00E24C22" w:rsidRDefault="00E24C22" w:rsidP="00E24C22">
            <w:pPr>
              <w:numPr>
                <w:ilvl w:val="1"/>
                <w:numId w:val="16"/>
              </w:numPr>
              <w:rPr>
                <w:lang w:val="en-GB"/>
              </w:rPr>
            </w:pPr>
            <w:r w:rsidRPr="00E24C22">
              <w:t xml:space="preserve">Other parameter combinations of HARQ, aggregation, channel etc. and further requirements will be considered. </w:t>
            </w:r>
          </w:p>
          <w:p w14:paraId="26496F28" w14:textId="77777777" w:rsidR="00E24C22" w:rsidRPr="00E24C22" w:rsidRDefault="00E24C22" w:rsidP="00E24C22">
            <w:pPr>
              <w:numPr>
                <w:ilvl w:val="1"/>
                <w:numId w:val="16"/>
              </w:numPr>
              <w:rPr>
                <w:lang w:val="en-GB"/>
              </w:rPr>
            </w:pPr>
            <w:r w:rsidRPr="00E24C22">
              <w:t>When further requirements are specified, it will be decided case by case whether to test them at 10^-5 BLER and CL 99.999% or other conditions</w:t>
            </w:r>
          </w:p>
          <w:p w14:paraId="6A3A08E7" w14:textId="5BA26D12" w:rsidR="00E24C22" w:rsidRPr="00E24C22" w:rsidRDefault="00E24C22" w:rsidP="00E24C22">
            <w:pPr>
              <w:numPr>
                <w:ilvl w:val="1"/>
                <w:numId w:val="16"/>
              </w:numPr>
              <w:rPr>
                <w:lang w:val="en-GB"/>
              </w:rPr>
            </w:pPr>
            <w:r w:rsidRPr="00E24C22">
              <w:rPr>
                <w:lang w:val="en-GB"/>
              </w:rPr>
              <w:t>Other test cases will include PUSCH aggregation</w:t>
            </w:r>
          </w:p>
          <w:p w14:paraId="34FE0C5F" w14:textId="02C18EF2" w:rsidR="00E24C22" w:rsidRPr="00E24C22" w:rsidRDefault="00E24C22" w:rsidP="00E24C22">
            <w:pPr>
              <w:numPr>
                <w:ilvl w:val="2"/>
                <w:numId w:val="16"/>
              </w:numPr>
              <w:rPr>
                <w:lang w:val="en-GB"/>
              </w:rPr>
            </w:pPr>
            <w:r w:rsidRPr="00E24C22">
              <w:rPr>
                <w:lang w:val="en-GB"/>
              </w:rPr>
              <w:t>FFS PUSCH aggregation level</w:t>
            </w:r>
          </w:p>
        </w:tc>
      </w:tr>
    </w:tbl>
    <w:p w14:paraId="13B92B2A" w14:textId="6CE9729D" w:rsidR="00973AA9" w:rsidRDefault="00973AA9" w:rsidP="00E57ABF">
      <w:pPr>
        <w:rPr>
          <w:lang w:val="en-GB"/>
        </w:rPr>
      </w:pPr>
    </w:p>
    <w:p w14:paraId="6A62C9DD" w14:textId="2E76F2A8" w:rsidR="00E24C22" w:rsidRDefault="00E24C22" w:rsidP="00E57ABF">
      <w:pPr>
        <w:rPr>
          <w:lang w:val="en-GB"/>
        </w:rPr>
      </w:pPr>
      <w:r>
        <w:rPr>
          <w:lang w:val="en-GB"/>
        </w:rPr>
        <w:t xml:space="preserve">Based on the many previous fundamental studies </w:t>
      </w:r>
      <w:r w:rsidR="000E2D85">
        <w:rPr>
          <w:lang w:val="en-GB"/>
        </w:rPr>
        <w:t>on</w:t>
      </w:r>
      <w:r>
        <w:rPr>
          <w:lang w:val="en-GB"/>
        </w:rPr>
        <w:t xml:space="preserve"> high reliability testing (see e.g., [</w:t>
      </w:r>
      <w:r w:rsidRPr="00E24C22">
        <w:rPr>
          <w:lang w:val="en-GB"/>
        </w:rPr>
        <w:t>R4-1913406</w:t>
      </w:r>
      <w:r>
        <w:rPr>
          <w:lang w:val="en-GB"/>
        </w:rPr>
        <w:t>] and the references therein), it has been a</w:t>
      </w:r>
      <w:r w:rsidR="003D5040">
        <w:rPr>
          <w:lang w:val="en-GB"/>
        </w:rPr>
        <w:t xml:space="preserve">ccepted that confidence levels </w:t>
      </w:r>
      <w:r w:rsidR="000E2D85">
        <w:rPr>
          <w:lang w:val="en-GB"/>
        </w:rPr>
        <w:t>are only sensible</w:t>
      </w:r>
      <w:r w:rsidR="003D5040">
        <w:rPr>
          <w:lang w:val="en-GB"/>
        </w:rPr>
        <w:t>, if they are at least as stringent as the error rate target.</w:t>
      </w:r>
    </w:p>
    <w:p w14:paraId="404F03D3" w14:textId="1A6ACDF9" w:rsidR="00E24C22" w:rsidRDefault="00E24C22" w:rsidP="00E24C22">
      <w:pPr>
        <w:pStyle w:val="RAN4proposal"/>
        <w:rPr>
          <w:lang w:val="en-GB"/>
        </w:rPr>
      </w:pPr>
      <w:r>
        <w:rPr>
          <w:lang w:val="en-GB"/>
        </w:rPr>
        <w:t>For any relaxed high reliability requirements defined for PUSCH, the confidence level and BLER target need to be on the same order of magnitude (CL ~= 1-BLER) or better.</w:t>
      </w:r>
    </w:p>
    <w:p w14:paraId="52ECAAC6" w14:textId="77777777" w:rsidR="003D5040" w:rsidRDefault="003D5040" w:rsidP="00E57ABF">
      <w:pPr>
        <w:rPr>
          <w:lang w:val="en-GB"/>
        </w:rPr>
      </w:pPr>
    </w:p>
    <w:p w14:paraId="486A1A18" w14:textId="349E9B7E" w:rsidR="003D5040" w:rsidRDefault="003D5040" w:rsidP="00E57ABF">
      <w:pPr>
        <w:rPr>
          <w:lang w:val="en-GB"/>
        </w:rPr>
      </w:pPr>
      <w:r>
        <w:rPr>
          <w:lang w:val="en-GB"/>
        </w:rPr>
        <w:t xml:space="preserve">Relaxed high reliability requirements being introduced to test the </w:t>
      </w:r>
      <w:r w:rsidR="00A670F4">
        <w:rPr>
          <w:lang w:val="en-GB"/>
        </w:rPr>
        <w:t>functional</w:t>
      </w:r>
      <w:r>
        <w:rPr>
          <w:lang w:val="en-GB"/>
        </w:rPr>
        <w:t xml:space="preserve"> implementation of certain high reliability related features, should at least contain the following features.</w:t>
      </w:r>
    </w:p>
    <w:p w14:paraId="7800CE30" w14:textId="4907EE6C" w:rsidR="003D5040" w:rsidRDefault="003D5040" w:rsidP="003D5040">
      <w:pPr>
        <w:pStyle w:val="RAN4proposal"/>
        <w:rPr>
          <w:lang w:val="en-GB"/>
        </w:rPr>
      </w:pPr>
      <w:r>
        <w:rPr>
          <w:lang w:val="en-GB"/>
        </w:rPr>
        <w:t xml:space="preserve">RAN4 to introduce relaxed high </w:t>
      </w:r>
      <w:r w:rsidR="00A670F4">
        <w:rPr>
          <w:lang w:val="en-GB"/>
        </w:rPr>
        <w:t xml:space="preserve">reliability </w:t>
      </w:r>
      <w:r>
        <w:rPr>
          <w:lang w:val="en-GB"/>
        </w:rPr>
        <w:t>requirements for PUSCH slot aggregation factor n4</w:t>
      </w:r>
      <w:r w:rsidR="002A4B06">
        <w:rPr>
          <w:lang w:val="en-GB"/>
        </w:rPr>
        <w:t xml:space="preserve">, with </w:t>
      </w:r>
      <w:r>
        <w:rPr>
          <w:lang w:val="en-GB"/>
        </w:rPr>
        <w:t>HARQ activated at the same time.</w:t>
      </w:r>
    </w:p>
    <w:p w14:paraId="74FF8BFC" w14:textId="037209AA" w:rsidR="003D5040" w:rsidRDefault="003D5040" w:rsidP="003D5040">
      <w:pPr>
        <w:pStyle w:val="RAN4proposal"/>
        <w:rPr>
          <w:lang w:val="en-GB"/>
        </w:rPr>
      </w:pPr>
      <w:r>
        <w:rPr>
          <w:lang w:val="en-GB"/>
        </w:rPr>
        <w:t xml:space="preserve">RAN4 to introduce relaxed high </w:t>
      </w:r>
      <w:r w:rsidR="00A670F4">
        <w:rPr>
          <w:lang w:val="en-GB"/>
        </w:rPr>
        <w:t xml:space="preserve">reliability </w:t>
      </w:r>
      <w:r>
        <w:rPr>
          <w:lang w:val="en-GB"/>
        </w:rPr>
        <w:t>requirements using the low spectral efficiency table with an MCS having a lower coding rate than what would be possible without the low</w:t>
      </w:r>
      <w:r w:rsidR="00D83FC7">
        <w:rPr>
          <w:lang w:val="en-GB"/>
        </w:rPr>
        <w:t xml:space="preserve"> </w:t>
      </w:r>
      <w:r>
        <w:rPr>
          <w:lang w:val="en-GB"/>
        </w:rPr>
        <w:t>SE table, i.e., MCS 5 or lower.</w:t>
      </w:r>
    </w:p>
    <w:p w14:paraId="3DA20CA5" w14:textId="39839631" w:rsidR="00663A68" w:rsidRDefault="00663A68" w:rsidP="00E57ABF">
      <w:pPr>
        <w:rPr>
          <w:lang w:val="en-GB"/>
        </w:rPr>
      </w:pPr>
    </w:p>
    <w:p w14:paraId="19A96CF8" w14:textId="18194ED7" w:rsidR="003D5040" w:rsidRDefault="003D5040" w:rsidP="00E57ABF">
      <w:pPr>
        <w:rPr>
          <w:lang w:val="en-GB"/>
        </w:rPr>
      </w:pPr>
      <w:r>
        <w:rPr>
          <w:lang w:val="en-GB"/>
        </w:rPr>
        <w:t xml:space="preserve">The </w:t>
      </w:r>
      <w:r w:rsidR="00591CEA">
        <w:rPr>
          <w:lang w:val="en-GB"/>
        </w:rPr>
        <w:t xml:space="preserve">definition of “relaxed high reliability requirements” is </w:t>
      </w:r>
    </w:p>
    <w:p w14:paraId="34E1195A" w14:textId="3D7B92F6" w:rsidR="003D5040" w:rsidRPr="000D59DE" w:rsidRDefault="000D59DE" w:rsidP="00825487">
      <w:pPr>
        <w:pStyle w:val="RAN4proposal"/>
        <w:rPr>
          <w:lang w:val="en-GB"/>
        </w:rPr>
      </w:pPr>
      <w:r w:rsidRPr="000D59DE">
        <w:rPr>
          <w:lang w:val="en-GB"/>
        </w:rPr>
        <w:t xml:space="preserve">RAN4 to agree on </w:t>
      </w:r>
      <w:r w:rsidR="00591CEA" w:rsidRPr="000D59DE">
        <w:rPr>
          <w:lang w:val="en-GB"/>
        </w:rPr>
        <w:t xml:space="preserve">relaxed high reliability requirements </w:t>
      </w:r>
      <w:r w:rsidRPr="000D59DE">
        <w:rPr>
          <w:lang w:val="en-GB"/>
        </w:rPr>
        <w:t xml:space="preserve">being not more test time intensive than </w:t>
      </w:r>
      <w:r>
        <w:rPr>
          <w:lang w:val="en-GB"/>
        </w:rPr>
        <w:t>BL</w:t>
      </w:r>
      <w:r w:rsidR="003D5040" w:rsidRPr="000D59DE">
        <w:rPr>
          <w:lang w:val="en-GB"/>
        </w:rPr>
        <w:t xml:space="preserve">ER </w:t>
      </w:r>
      <w:r>
        <w:rPr>
          <w:lang w:val="en-GB"/>
        </w:rPr>
        <w:t xml:space="preserve">= </w:t>
      </w:r>
      <w:r w:rsidR="003D5040" w:rsidRPr="000D59DE">
        <w:rPr>
          <w:lang w:val="en-GB"/>
        </w:rPr>
        <w:t>1e-2 with CL</w:t>
      </w:r>
      <w:r>
        <w:rPr>
          <w:lang w:val="en-GB"/>
        </w:rPr>
        <w:t xml:space="preserve"> = </w:t>
      </w:r>
      <w:r w:rsidR="003D5040" w:rsidRPr="000D59DE">
        <w:rPr>
          <w:lang w:val="en-GB"/>
        </w:rPr>
        <w:t>1-1e-2.</w:t>
      </w:r>
    </w:p>
    <w:p w14:paraId="488884CD" w14:textId="385B991F" w:rsidR="003D5040" w:rsidRDefault="003D5040" w:rsidP="00E57ABF">
      <w:pPr>
        <w:rPr>
          <w:lang w:val="en-GB"/>
        </w:rPr>
      </w:pPr>
    </w:p>
    <w:p w14:paraId="2D0DFC46" w14:textId="77777777" w:rsidR="003D5040" w:rsidRDefault="003D5040" w:rsidP="00E57ABF">
      <w:pPr>
        <w:rPr>
          <w:lang w:val="en-GB"/>
        </w:rPr>
      </w:pPr>
    </w:p>
    <w:p w14:paraId="0F0A84EE" w14:textId="32748503" w:rsidR="00F17C38" w:rsidRDefault="00F17C38" w:rsidP="00F17C38">
      <w:pPr>
        <w:pStyle w:val="RAN4H3"/>
        <w:rPr>
          <w:lang w:val="en-GB"/>
        </w:rPr>
      </w:pPr>
      <w:r>
        <w:rPr>
          <w:lang w:val="en-GB"/>
        </w:rPr>
        <w:t>MCS table to be used</w:t>
      </w:r>
    </w:p>
    <w:p w14:paraId="71BD091C" w14:textId="3759D428" w:rsidR="00F17C38" w:rsidRDefault="00F17C38" w:rsidP="00F17C38">
      <w:pPr>
        <w:rPr>
          <w:lang w:val="en-GB"/>
        </w:rPr>
      </w:pPr>
      <w:r>
        <w:rPr>
          <w:lang w:val="en-GB"/>
        </w:rPr>
        <w:t>Some open questions concerning the MCS selection arise from the discussion captured in the minutes [</w:t>
      </w:r>
      <w:r w:rsidR="00A719FE">
        <w:rPr>
          <w:lang w:val="en-GB"/>
        </w:rPr>
        <w:t>1</w:t>
      </w:r>
      <w:r>
        <w:rPr>
          <w:lang w:val="en-GB"/>
        </w:rPr>
        <w:t>] and WF [</w:t>
      </w:r>
      <w:r w:rsidR="00A719FE">
        <w:rPr>
          <w:lang w:val="en-GB"/>
        </w:rPr>
        <w:t>2</w:t>
      </w:r>
      <w:r>
        <w:rPr>
          <w:lang w:val="en-GB"/>
        </w:rPr>
        <w:t>] of the last meeting:</w:t>
      </w:r>
    </w:p>
    <w:p w14:paraId="3D0708C8" w14:textId="0D5AC49B" w:rsidR="00F17C38" w:rsidRDefault="00F17C38" w:rsidP="00F17C38">
      <w:pPr>
        <w:pStyle w:val="RAN4observation0"/>
      </w:pPr>
      <w:r>
        <w:t>It is not clear from the adhoc minutes of RAN4#93, if PUSCH MCS was agreed to be chosen from the low</w:t>
      </w:r>
      <w:r w:rsidR="00617D3A">
        <w:t xml:space="preserve"> SE</w:t>
      </w:r>
      <w:r>
        <w:t xml:space="preserve"> table or not. The captured discussion and agreements seem to not align.</w:t>
      </w:r>
    </w:p>
    <w:p w14:paraId="51E8B28D" w14:textId="2DF2FFE7" w:rsidR="00F17C38" w:rsidRPr="004A4F10" w:rsidRDefault="00F17C38" w:rsidP="00F17C38">
      <w:pPr>
        <w:pStyle w:val="RAN4proposal"/>
        <w:rPr>
          <w:lang w:val="en-GB"/>
        </w:rPr>
      </w:pPr>
      <w:r>
        <w:rPr>
          <w:lang w:val="en-GB"/>
        </w:rPr>
        <w:t>RAN4 to clarify that the low</w:t>
      </w:r>
      <w:r w:rsidR="00617D3A">
        <w:rPr>
          <w:lang w:val="en-GB"/>
        </w:rPr>
        <w:t xml:space="preserve"> spectral efficiency</w:t>
      </w:r>
      <w:r>
        <w:rPr>
          <w:lang w:val="en-GB"/>
        </w:rPr>
        <w:t xml:space="preserve"> MCS tables are to be used for feasibility evaluation</w:t>
      </w:r>
      <w:r w:rsidR="00D43589">
        <w:rPr>
          <w:lang w:val="en-GB"/>
        </w:rPr>
        <w:t xml:space="preserve"> and eventual requirement </w:t>
      </w:r>
      <w:r w:rsidR="00FA0B35">
        <w:rPr>
          <w:lang w:val="en-GB"/>
        </w:rPr>
        <w:t>definition</w:t>
      </w:r>
      <w:r>
        <w:rPr>
          <w:lang w:val="en-GB"/>
        </w:rPr>
        <w:t>.</w:t>
      </w:r>
    </w:p>
    <w:p w14:paraId="43123223" w14:textId="156F5C2C" w:rsidR="00F17C38" w:rsidRDefault="00F17C38" w:rsidP="00E57ABF">
      <w:pPr>
        <w:rPr>
          <w:lang w:val="en-GB"/>
        </w:rPr>
      </w:pPr>
    </w:p>
    <w:p w14:paraId="6C2FD128" w14:textId="77777777" w:rsidR="006108AA" w:rsidRDefault="006108AA" w:rsidP="00E57ABF">
      <w:pPr>
        <w:rPr>
          <w:lang w:val="en-GB"/>
        </w:rPr>
      </w:pPr>
    </w:p>
    <w:p w14:paraId="27E18A0C" w14:textId="227844FE" w:rsidR="00F17C38" w:rsidRDefault="00CB5798" w:rsidP="00F17C38">
      <w:pPr>
        <w:pStyle w:val="RAN4H3"/>
        <w:rPr>
          <w:lang w:val="en-GB"/>
        </w:rPr>
      </w:pPr>
      <w:r>
        <w:rPr>
          <w:lang w:val="en-GB"/>
        </w:rPr>
        <w:t>Choice of static channel</w:t>
      </w:r>
    </w:p>
    <w:p w14:paraId="089A3AB1" w14:textId="4A1881EE" w:rsidR="00F17C38" w:rsidRDefault="00CB5798" w:rsidP="00E57ABF">
      <w:pPr>
        <w:rPr>
          <w:lang w:val="en-GB"/>
        </w:rPr>
      </w:pPr>
      <w:r>
        <w:rPr>
          <w:lang w:val="en-GB"/>
        </w:rPr>
        <w:t xml:space="preserve">In the last meeting the </w:t>
      </w:r>
      <w:r w:rsidR="00F17C38">
        <w:rPr>
          <w:lang w:val="en-GB"/>
        </w:rPr>
        <w:t>propagation condition of</w:t>
      </w:r>
      <w:r>
        <w:rPr>
          <w:lang w:val="en-GB"/>
        </w:rPr>
        <w:t xml:space="preserve"> the (possible) 5-9s reliability KPI requirement</w:t>
      </w:r>
      <w:r w:rsidR="007E64F4">
        <w:rPr>
          <w:lang w:val="en-GB"/>
        </w:rPr>
        <w:t xml:space="preserve"> was agreed</w:t>
      </w:r>
      <w:r>
        <w:rPr>
          <w:lang w:val="en-GB"/>
        </w:rPr>
        <w:t xml:space="preserve"> to use a</w:t>
      </w:r>
      <w:r w:rsidR="00F17C38">
        <w:rPr>
          <w:lang w:val="en-GB"/>
        </w:rPr>
        <w:t xml:space="preserve"> static channel (AWGN)</w:t>
      </w:r>
      <w:r>
        <w:rPr>
          <w:lang w:val="en-GB"/>
        </w:rPr>
        <w:t xml:space="preserve">. Such a choice carries many advantages, also for other </w:t>
      </w:r>
      <w:r w:rsidR="007E64F4">
        <w:rPr>
          <w:lang w:val="en-GB"/>
        </w:rPr>
        <w:t>moderately high</w:t>
      </w:r>
      <w:r>
        <w:rPr>
          <w:lang w:val="en-GB"/>
        </w:rPr>
        <w:t xml:space="preserve"> reliability KPI requirements (e.g., 1e-3 and 1e-4). </w:t>
      </w:r>
      <w:r w:rsidR="007E64F4">
        <w:rPr>
          <w:lang w:val="en-GB"/>
        </w:rPr>
        <w:br/>
      </w:r>
      <w:r>
        <w:rPr>
          <w:lang w:val="en-GB"/>
        </w:rPr>
        <w:t>Fading channels can make higher reliability requirements systematically unachievable</w:t>
      </w:r>
      <w:r w:rsidR="007E64F4">
        <w:rPr>
          <w:lang w:val="en-GB"/>
        </w:rPr>
        <w:t xml:space="preserve"> for certain configurations</w:t>
      </w:r>
      <w:r>
        <w:rPr>
          <w:lang w:val="en-GB"/>
        </w:rPr>
        <w:t>, due to deep fading conditions. To protect against such performance degradation a large bandwidth needs to be configured for frequency diversity, which is contrary to many URLLC use cases.</w:t>
      </w:r>
    </w:p>
    <w:p w14:paraId="5239F8D3" w14:textId="293D5996" w:rsidR="00F17C38" w:rsidRDefault="00F17C38" w:rsidP="00F17C38">
      <w:pPr>
        <w:pStyle w:val="RAN4observation0"/>
      </w:pPr>
      <w:r>
        <w:t>Choosing the propagation condition of static channel (AWGN) eliminates the need for larger bandwidths to protect against systematic deep fading effects in fading channel models via frequency diversity.</w:t>
      </w:r>
    </w:p>
    <w:p w14:paraId="063F15DA" w14:textId="484E5301" w:rsidR="00F17C38" w:rsidRDefault="00CB5798" w:rsidP="00CB5798">
      <w:pPr>
        <w:pStyle w:val="RAN4proposal"/>
        <w:rPr>
          <w:lang w:val="en-GB"/>
        </w:rPr>
      </w:pPr>
      <w:r>
        <w:rPr>
          <w:lang w:val="en-GB"/>
        </w:rPr>
        <w:t>RAN4 to consider stat channel (AWGN) propagation conditions only, for all requirements with BLER &lt;= 1e-3.</w:t>
      </w:r>
    </w:p>
    <w:p w14:paraId="4D585ECF" w14:textId="77777777" w:rsidR="00F17C38" w:rsidRDefault="00F17C38" w:rsidP="00E57ABF">
      <w:pPr>
        <w:rPr>
          <w:lang w:val="en-GB"/>
        </w:rPr>
      </w:pPr>
    </w:p>
    <w:p w14:paraId="7EA2D379" w14:textId="77777777" w:rsidR="002159F1" w:rsidRDefault="002159F1" w:rsidP="00E57ABF">
      <w:pPr>
        <w:rPr>
          <w:lang w:val="en-GB"/>
        </w:rPr>
      </w:pPr>
    </w:p>
    <w:p w14:paraId="3D1C3FAA" w14:textId="008A3F0A" w:rsidR="00663A68" w:rsidRDefault="00663A68" w:rsidP="00663A68">
      <w:pPr>
        <w:pStyle w:val="RAN4H2"/>
        <w:rPr>
          <w:lang w:val="en-GB"/>
        </w:rPr>
      </w:pPr>
      <w:r w:rsidRPr="00663A68">
        <w:rPr>
          <w:lang w:val="en-GB"/>
        </w:rPr>
        <w:t>PUCCH demodulation performance requirements</w:t>
      </w:r>
    </w:p>
    <w:p w14:paraId="0384C48D" w14:textId="2E6E2CF0" w:rsidR="00265AFF" w:rsidRDefault="009E0059" w:rsidP="00E57ABF">
      <w:pPr>
        <w:rPr>
          <w:lang w:val="en-GB"/>
        </w:rPr>
      </w:pPr>
      <w:r>
        <w:rPr>
          <w:lang w:val="en-GB"/>
        </w:rPr>
        <w:t xml:space="preserve">In RAN4#93 the introduction of PUCCH demodulation performance requirements </w:t>
      </w:r>
      <w:r w:rsidR="00265AFF">
        <w:rPr>
          <w:lang w:val="en-GB"/>
        </w:rPr>
        <w:t>was</w:t>
      </w:r>
      <w:r>
        <w:rPr>
          <w:lang w:val="en-GB"/>
        </w:rPr>
        <w:t xml:space="preserve"> agreed to be FFS [</w:t>
      </w:r>
      <w:r w:rsidR="00A719FE">
        <w:rPr>
          <w:lang w:val="en-GB"/>
        </w:rPr>
        <w:t>2</w:t>
      </w:r>
      <w:r>
        <w:rPr>
          <w:lang w:val="en-GB"/>
        </w:rPr>
        <w:t>].</w:t>
      </w:r>
    </w:p>
    <w:p w14:paraId="739AA93D" w14:textId="01E0C49C" w:rsidR="00663A68" w:rsidRDefault="00265AFF" w:rsidP="00E57ABF">
      <w:pPr>
        <w:rPr>
          <w:lang w:val="en-GB"/>
        </w:rPr>
      </w:pPr>
      <w:r>
        <w:rPr>
          <w:lang w:val="en-GB"/>
        </w:rPr>
        <w:t>Generally,</w:t>
      </w:r>
      <w:r w:rsidR="009E0059">
        <w:rPr>
          <w:lang w:val="en-GB"/>
        </w:rPr>
        <w:t xml:space="preserve"> the PUCCH DTX to ACK probability is to be kept one order of magnitude lower than the BLER target of the corresponding data transmission, so as to not dominate the data BLER. In non-URLLC BS demodulation requirements the targets are 1% and 10% respectively. </w:t>
      </w:r>
      <w:r>
        <w:rPr>
          <w:lang w:val="en-GB"/>
        </w:rPr>
        <w:br/>
      </w:r>
      <w:r w:rsidR="009E0059">
        <w:rPr>
          <w:lang w:val="en-GB"/>
        </w:rPr>
        <w:t>Given the observed issues in testing down to targets as low as 1e-6, we don’t see it feasible to introduce PUCCH demodulation performance requirements for high reliability.</w:t>
      </w:r>
    </w:p>
    <w:p w14:paraId="3DC01A61" w14:textId="33BDAB6D" w:rsidR="009E0059" w:rsidRDefault="009E0059" w:rsidP="009E0059">
      <w:pPr>
        <w:pStyle w:val="RAN4observation0"/>
      </w:pPr>
      <w:r>
        <w:t>PUCCH DTX to ACK probability is to be kept one order of magnitude lower than the BLER target of the corresponding data transmission. I</w:t>
      </w:r>
      <w:r w:rsidRPr="009E0059">
        <w:t xml:space="preserve">ssues </w:t>
      </w:r>
      <w:r>
        <w:t xml:space="preserve">are currently observed </w:t>
      </w:r>
      <w:r w:rsidRPr="009E0059">
        <w:t>in testing down to such targets</w:t>
      </w:r>
      <w:r>
        <w:t>.</w:t>
      </w:r>
    </w:p>
    <w:p w14:paraId="3AF1A3F9" w14:textId="47A0FCFA" w:rsidR="009E0059" w:rsidRDefault="009E0059" w:rsidP="009E0059">
      <w:pPr>
        <w:pStyle w:val="RAN4proposal"/>
        <w:rPr>
          <w:lang w:val="en-GB"/>
        </w:rPr>
      </w:pPr>
      <w:r>
        <w:rPr>
          <w:lang w:val="en-GB"/>
        </w:rPr>
        <w:t>RAN4 to not introduce PUCCH demodulation performance requirements for high reliability.</w:t>
      </w:r>
    </w:p>
    <w:p w14:paraId="02DECA02" w14:textId="77777777" w:rsidR="00F32FA0" w:rsidRDefault="00F32FA0" w:rsidP="00E57ABF">
      <w:pPr>
        <w:rPr>
          <w:lang w:val="en-GB"/>
        </w:rPr>
      </w:pPr>
      <w:bookmarkStart w:id="4" w:name="_GoBack"/>
      <w:bookmarkEnd w:id="4"/>
    </w:p>
    <w:p w14:paraId="65B81433" w14:textId="64B9C79A" w:rsidR="00663A68" w:rsidRDefault="00663A68" w:rsidP="00E57ABF">
      <w:pPr>
        <w:rPr>
          <w:lang w:val="en-GB"/>
        </w:rPr>
      </w:pPr>
    </w:p>
    <w:p w14:paraId="462B46CC" w14:textId="164BE181" w:rsidR="00663A68" w:rsidRDefault="00F32FA0" w:rsidP="00663A68">
      <w:pPr>
        <w:pStyle w:val="RAN4H2"/>
        <w:rPr>
          <w:lang w:val="en-GB"/>
        </w:rPr>
      </w:pPr>
      <w:r>
        <w:rPr>
          <w:lang w:val="en-GB"/>
        </w:rPr>
        <w:lastRenderedPageBreak/>
        <w:t>Other observations</w:t>
      </w:r>
    </w:p>
    <w:p w14:paraId="2F1EA435" w14:textId="21E3F76D" w:rsidR="00663A68" w:rsidRDefault="00F32FA0" w:rsidP="00E57ABF">
      <w:pPr>
        <w:rPr>
          <w:lang w:val="en-GB"/>
        </w:rPr>
      </w:pPr>
      <w:r>
        <w:rPr>
          <w:lang w:val="en-GB"/>
        </w:rPr>
        <w:t>In case new demodulation requirements with “</w:t>
      </w:r>
      <w:r w:rsidR="00EA0441">
        <w:rPr>
          <w:lang w:val="en-GB"/>
        </w:rPr>
        <w:t>uncommon</w:t>
      </w:r>
      <w:r>
        <w:rPr>
          <w:lang w:val="en-GB"/>
        </w:rPr>
        <w:t>” reliability statistics are introduced, the question of introducing a statistical testing appendix should be re-opened.</w:t>
      </w:r>
    </w:p>
    <w:p w14:paraId="665F546D" w14:textId="69174AF4" w:rsidR="00F32FA0" w:rsidRDefault="00F32FA0" w:rsidP="00F32FA0">
      <w:pPr>
        <w:pStyle w:val="RAN4observation0"/>
      </w:pPr>
      <w:r>
        <w:t>In case demodulation requirements with uncommon error rates and targets are introduced, the introduction of a statistical testing appendix needs to be re-evaluated.</w:t>
      </w:r>
    </w:p>
    <w:p w14:paraId="7E5F35DE" w14:textId="3DA36D00" w:rsidR="00663A68" w:rsidRDefault="00663A68" w:rsidP="00E57ABF">
      <w:pPr>
        <w:rPr>
          <w:lang w:val="en-GB"/>
        </w:rPr>
      </w:pPr>
    </w:p>
    <w:p w14:paraId="4199643A" w14:textId="77777777" w:rsidR="00F32FA0" w:rsidRDefault="00F32FA0" w:rsidP="00E57ABF">
      <w:pPr>
        <w:rPr>
          <w:lang w:val="en-GB"/>
        </w:rPr>
      </w:pPr>
    </w:p>
    <w:p w14:paraId="0500447C" w14:textId="77777777" w:rsidR="00663A68" w:rsidRDefault="00663A68" w:rsidP="00E57ABF">
      <w:pPr>
        <w:rPr>
          <w:lang w:val="en-GB"/>
        </w:rPr>
      </w:pPr>
    </w:p>
    <w:p w14:paraId="129745AF" w14:textId="2BEC199C" w:rsidR="00D01028" w:rsidRDefault="004F2794" w:rsidP="004F2794">
      <w:pPr>
        <w:pStyle w:val="RAN4H1"/>
      </w:pPr>
      <w:r>
        <w:t xml:space="preserve">Low latency </w:t>
      </w:r>
      <w:r w:rsidR="00053227">
        <w:t>BS demod</w:t>
      </w:r>
      <w:r w:rsidR="00DC51E9">
        <w:t>ulation</w:t>
      </w:r>
      <w:r w:rsidR="00053227">
        <w:t xml:space="preserve"> requirements</w:t>
      </w:r>
    </w:p>
    <w:p w14:paraId="3A146373" w14:textId="574B540E" w:rsidR="004F2794" w:rsidRDefault="002C2977" w:rsidP="00E57ABF">
      <w:pPr>
        <w:rPr>
          <w:lang w:val="en-GB"/>
        </w:rPr>
      </w:pPr>
      <w:r>
        <w:rPr>
          <w:lang w:val="en-GB"/>
        </w:rPr>
        <w:t xml:space="preserve">In RAN4#93 the following agreements were captured concerning </w:t>
      </w:r>
      <w:r w:rsidRPr="002C2977">
        <w:rPr>
          <w:lang w:val="en-GB"/>
        </w:rPr>
        <w:t>BS demodulation requirements for low latency</w:t>
      </w:r>
      <w:r>
        <w:rPr>
          <w:lang w:val="en-GB"/>
        </w:rPr>
        <w:t xml:space="preserve"> [</w:t>
      </w:r>
      <w:r w:rsidR="00A719FE">
        <w:rPr>
          <w:lang w:val="en-GB"/>
        </w:rPr>
        <w:t>2</w:t>
      </w:r>
      <w:r>
        <w:rPr>
          <w:lang w:val="en-GB"/>
        </w:rPr>
        <w:t>]:</w:t>
      </w:r>
    </w:p>
    <w:tbl>
      <w:tblPr>
        <w:tblStyle w:val="TableGrid"/>
        <w:tblW w:w="4500" w:type="pct"/>
        <w:jc w:val="center"/>
        <w:tblLook w:val="04A0" w:firstRow="1" w:lastRow="0" w:firstColumn="1" w:lastColumn="0" w:noHBand="0" w:noVBand="1"/>
      </w:tblPr>
      <w:tblGrid>
        <w:gridCol w:w="8655"/>
      </w:tblGrid>
      <w:tr w:rsidR="002C2977" w:rsidRPr="00CF003A" w14:paraId="7E326A97" w14:textId="77777777" w:rsidTr="00EE136A">
        <w:trPr>
          <w:jc w:val="center"/>
        </w:trPr>
        <w:tc>
          <w:tcPr>
            <w:tcW w:w="8655" w:type="dxa"/>
          </w:tcPr>
          <w:p w14:paraId="386EBEC3" w14:textId="3B93B22A" w:rsidR="002C2977" w:rsidRPr="002C2977" w:rsidRDefault="002C2977" w:rsidP="002C2977">
            <w:pPr>
              <w:pStyle w:val="ListParagraph"/>
              <w:numPr>
                <w:ilvl w:val="0"/>
                <w:numId w:val="15"/>
              </w:numPr>
            </w:pPr>
            <w:r w:rsidRPr="002C2977">
              <w:t>Introduce PUSCH demodulation requirements to verify the support of PUSCH mapping Type B with non-slot configured with fewer symbols than Rel-15</w:t>
            </w:r>
          </w:p>
          <w:p w14:paraId="260A8F91" w14:textId="2C26BFF6" w:rsidR="002C2977" w:rsidRPr="002C2977" w:rsidRDefault="002C2977" w:rsidP="002C2977">
            <w:pPr>
              <w:pStyle w:val="ListParagraph"/>
              <w:numPr>
                <w:ilvl w:val="0"/>
                <w:numId w:val="15"/>
              </w:numPr>
            </w:pPr>
            <w:r w:rsidRPr="002C2977">
              <w:t>FFS requirements for UL transmission with grant free/UL configured grant</w:t>
            </w:r>
          </w:p>
        </w:tc>
      </w:tr>
    </w:tbl>
    <w:p w14:paraId="6EE18B3C" w14:textId="31889742" w:rsidR="004F2794" w:rsidRDefault="004F2794" w:rsidP="00E57ABF">
      <w:pPr>
        <w:rPr>
          <w:lang w:val="en-GB"/>
        </w:rPr>
      </w:pPr>
    </w:p>
    <w:p w14:paraId="601F9EBC" w14:textId="4EDBFC2A" w:rsidR="001D560B" w:rsidRDefault="001D560B" w:rsidP="00E57ABF">
      <w:pPr>
        <w:rPr>
          <w:lang w:val="en-GB"/>
        </w:rPr>
      </w:pPr>
      <w:r>
        <w:rPr>
          <w:lang w:val="en-GB"/>
        </w:rPr>
        <w:t>We remind here that URLLC low latency related features, were previously evaluated to be infeasible to be tested with KPI delay [</w:t>
      </w:r>
      <w:r w:rsidR="005422AC">
        <w:rPr>
          <w:lang w:val="en-GB"/>
        </w:rPr>
        <w:t>3</w:t>
      </w:r>
      <w:r>
        <w:rPr>
          <w:lang w:val="en-GB"/>
        </w:rPr>
        <w:t>].</w:t>
      </w:r>
    </w:p>
    <w:p w14:paraId="2329D83D" w14:textId="53CAAE74" w:rsidR="001D560B" w:rsidRDefault="00F748EE" w:rsidP="00F748EE">
      <w:pPr>
        <w:pStyle w:val="RAN4observation0"/>
      </w:pPr>
      <w:r>
        <w:t xml:space="preserve">Type B PUSCH </w:t>
      </w:r>
      <w:r w:rsidR="00F40AA6">
        <w:t>time domain resource allocation</w:t>
      </w:r>
      <w:r>
        <w:t xml:space="preserve"> can </w:t>
      </w:r>
      <w:r w:rsidR="00F40AA6">
        <w:t>provision</w:t>
      </w:r>
      <w:r>
        <w:t xml:space="preserve"> 2 DM-RS symbols starting from an allocation length of 5 symbols.</w:t>
      </w:r>
    </w:p>
    <w:p w14:paraId="14634F1C" w14:textId="53061864" w:rsidR="00F748EE" w:rsidRPr="00F748EE" w:rsidRDefault="00F748EE" w:rsidP="00F748EE">
      <w:pPr>
        <w:pStyle w:val="RAN4proposal"/>
        <w:rPr>
          <w:lang w:val="en-GB"/>
        </w:rPr>
      </w:pPr>
      <w:r>
        <w:rPr>
          <w:lang w:val="en-GB"/>
        </w:rPr>
        <w:t xml:space="preserve">RAN4 to introduce PUSCH Type B demodulation requirements with an allocation length of 5 symbols and using the R15 </w:t>
      </w:r>
      <w:r w:rsidR="003C4273">
        <w:rPr>
          <w:lang w:val="en-GB"/>
        </w:rPr>
        <w:t xml:space="preserve">PUSCH </w:t>
      </w:r>
      <w:r>
        <w:rPr>
          <w:lang w:val="en-GB"/>
        </w:rPr>
        <w:t>KPIs.</w:t>
      </w:r>
    </w:p>
    <w:p w14:paraId="03D9F329" w14:textId="77777777" w:rsidR="00F748EE" w:rsidRDefault="00F748EE" w:rsidP="00E57ABF">
      <w:pPr>
        <w:rPr>
          <w:lang w:val="en-GB"/>
        </w:rPr>
      </w:pPr>
    </w:p>
    <w:p w14:paraId="589E8E65" w14:textId="28EAC3FB" w:rsidR="001D560B" w:rsidRDefault="00F748EE" w:rsidP="00E57ABF">
      <w:pPr>
        <w:rPr>
          <w:lang w:val="en-GB"/>
        </w:rPr>
      </w:pPr>
      <w:r>
        <w:rPr>
          <w:lang w:val="en-GB"/>
        </w:rPr>
        <w:t>Concerning the UL grant free/</w:t>
      </w:r>
      <w:proofErr w:type="gramStart"/>
      <w:r>
        <w:rPr>
          <w:lang w:val="en-GB"/>
        </w:rPr>
        <w:t>grant based</w:t>
      </w:r>
      <w:proofErr w:type="gramEnd"/>
      <w:r>
        <w:rPr>
          <w:lang w:val="en-GB"/>
        </w:rPr>
        <w:t xml:space="preserve"> requirements, it is unclear to us at this moment, how the grant should affect the demodulation performance.</w:t>
      </w:r>
    </w:p>
    <w:p w14:paraId="516D396B" w14:textId="1564703E" w:rsidR="00F748EE" w:rsidRDefault="00F748EE" w:rsidP="00F748EE">
      <w:pPr>
        <w:pStyle w:val="RAN4observation0"/>
      </w:pPr>
      <w:r>
        <w:t xml:space="preserve">Demodulation performance </w:t>
      </w:r>
      <w:r w:rsidR="006D1641">
        <w:t>is expected to be</w:t>
      </w:r>
      <w:r>
        <w:t xml:space="preserve"> independent from </w:t>
      </w:r>
      <w:r w:rsidR="006D1641">
        <w:t xml:space="preserve">the </w:t>
      </w:r>
      <w:r>
        <w:t>grant</w:t>
      </w:r>
      <w:r w:rsidR="006D1641">
        <w:t xml:space="preserve"> choice</w:t>
      </w:r>
      <w:r>
        <w:t>.</w:t>
      </w:r>
    </w:p>
    <w:p w14:paraId="7A1FB49D" w14:textId="47CBA992" w:rsidR="00F748EE" w:rsidRPr="00F748EE" w:rsidRDefault="00F748EE" w:rsidP="00F748EE">
      <w:pPr>
        <w:pStyle w:val="RAN4proposal"/>
        <w:rPr>
          <w:lang w:val="en-GB"/>
        </w:rPr>
      </w:pPr>
      <w:r>
        <w:rPr>
          <w:lang w:val="en-GB"/>
        </w:rPr>
        <w:t xml:space="preserve">RAN4 to not introduce requirements </w:t>
      </w:r>
      <w:r w:rsidRPr="00F748EE">
        <w:rPr>
          <w:lang w:val="en-GB"/>
        </w:rPr>
        <w:t>for UL transmission with grant free/UL configured grant</w:t>
      </w:r>
      <w:r>
        <w:rPr>
          <w:lang w:val="en-GB"/>
        </w:rPr>
        <w:t>.</w:t>
      </w:r>
    </w:p>
    <w:p w14:paraId="603F882D" w14:textId="0058219C" w:rsidR="002C2977" w:rsidRDefault="002C2977" w:rsidP="00E57ABF">
      <w:pPr>
        <w:rPr>
          <w:lang w:val="en-GB"/>
        </w:rPr>
      </w:pPr>
    </w:p>
    <w:p w14:paraId="500E096E" w14:textId="77777777" w:rsidR="002C2977" w:rsidRDefault="002C2977" w:rsidP="00E57ABF">
      <w:pPr>
        <w:rPr>
          <w:lang w:val="en-GB"/>
        </w:rPr>
      </w:pPr>
    </w:p>
    <w:p w14:paraId="04A92146" w14:textId="676E274F" w:rsidR="00D01028" w:rsidRDefault="00D01028" w:rsidP="00E57ABF">
      <w:pPr>
        <w:rPr>
          <w:lang w:val="en-GB"/>
        </w:rPr>
      </w:pPr>
    </w:p>
    <w:p w14:paraId="665283A2" w14:textId="77777777" w:rsidR="00A54CC3" w:rsidRPr="0087733D" w:rsidRDefault="00A54CC3" w:rsidP="00A54CC3">
      <w:pPr>
        <w:pStyle w:val="RAN4H1"/>
      </w:pPr>
      <w:r w:rsidRPr="0087733D">
        <w:t>Safety critical aspects</w:t>
      </w:r>
    </w:p>
    <w:p w14:paraId="0690CE8C" w14:textId="5C74D83C" w:rsidR="00A54CC3" w:rsidRDefault="00A54CC3" w:rsidP="00A54CC3">
      <w:pPr>
        <w:rPr>
          <w:lang w:val="en-GB"/>
        </w:rPr>
      </w:pPr>
      <w:r>
        <w:rPr>
          <w:lang w:val="en-GB"/>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w:t>
      </w:r>
      <w:r>
        <w:rPr>
          <w:lang w:val="en-GB"/>
        </w:rPr>
        <w:br/>
        <w:t>All statistical analysis provided in this</w:t>
      </w:r>
      <w:r w:rsidR="00776DB4">
        <w:rPr>
          <w:lang w:val="en-GB"/>
        </w:rPr>
        <w:t xml:space="preserve"> and the companion</w:t>
      </w:r>
      <w:r>
        <w:rPr>
          <w:lang w:val="en-GB"/>
        </w:rPr>
        <w:t xml:space="preserve"> contribution is to be taken as a best effort and is not to be taken as due diligence.</w:t>
      </w:r>
    </w:p>
    <w:p w14:paraId="7C508B86" w14:textId="77777777" w:rsidR="00A54CC3" w:rsidRDefault="00A54CC3" w:rsidP="00A54CC3">
      <w:pPr>
        <w:pStyle w:val="RAN4proposal"/>
        <w:rPr>
          <w:lang w:val="en-GB"/>
        </w:rPr>
      </w:pPr>
      <w:r>
        <w:rPr>
          <w:lang w:val="en-GB"/>
        </w:rPr>
        <w:t xml:space="preserve">If high reliability will be tested with BLER metric, add the following note to the test specification: </w:t>
      </w:r>
      <w:r w:rsidRPr="0087733D">
        <w:rPr>
          <w:lang w:val="en-GB"/>
        </w:rPr>
        <w:t>“Note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p w14:paraId="0E3A94F2" w14:textId="7870B937" w:rsidR="00A54CC3" w:rsidRDefault="00A54CC3" w:rsidP="00E57ABF">
      <w:pPr>
        <w:rPr>
          <w:lang w:val="en-GB"/>
        </w:rPr>
      </w:pPr>
    </w:p>
    <w:p w14:paraId="177E60C1" w14:textId="528CD19D" w:rsidR="00A54CC3" w:rsidRDefault="00A54CC3" w:rsidP="00E57ABF">
      <w:pPr>
        <w:rPr>
          <w:lang w:val="en-GB"/>
        </w:rPr>
      </w:pPr>
    </w:p>
    <w:p w14:paraId="7F524C86" w14:textId="77777777" w:rsidR="00EE0D4C" w:rsidRDefault="00EE0D4C" w:rsidP="00E57ABF">
      <w:pPr>
        <w:rPr>
          <w:lang w:val="en-GB"/>
        </w:rPr>
      </w:pPr>
    </w:p>
    <w:p w14:paraId="0F389091" w14:textId="77777777" w:rsidR="00EA25F1" w:rsidRPr="00ED3A65" w:rsidRDefault="00EA25F1" w:rsidP="00EA25F1">
      <w:pPr>
        <w:pStyle w:val="RAN4H1"/>
      </w:pPr>
      <w:r w:rsidRPr="00ED3A65">
        <w:t>Conclusions</w:t>
      </w:r>
    </w:p>
    <w:p w14:paraId="1B3BA7FA" w14:textId="4244DF79" w:rsidR="00242354" w:rsidRPr="00313FCA" w:rsidRDefault="00242354" w:rsidP="00242354">
      <w:pPr>
        <w:rPr>
          <w:lang w:val="en-GB"/>
        </w:rPr>
      </w:pPr>
      <w:r>
        <w:rPr>
          <w:lang w:val="en-GB"/>
        </w:rPr>
        <w:t xml:space="preserve">In this contribution we discuss and propose </w:t>
      </w:r>
      <w:r w:rsidR="00FD0175">
        <w:rPr>
          <w:lang w:val="en-GB"/>
        </w:rPr>
        <w:t>our preferred</w:t>
      </w:r>
      <w:r>
        <w:rPr>
          <w:lang w:val="en-GB"/>
        </w:rPr>
        <w:t xml:space="preserve"> way forward for high reliability</w:t>
      </w:r>
      <w:r w:rsidR="00CB5798">
        <w:rPr>
          <w:lang w:val="en-GB"/>
        </w:rPr>
        <w:t xml:space="preserve"> BS demodulation</w:t>
      </w:r>
      <w:r>
        <w:rPr>
          <w:lang w:val="en-GB"/>
        </w:rPr>
        <w:t xml:space="preserve"> requirements. Furthermore, we briefly discussed our observations about low latency requirements.</w:t>
      </w:r>
      <w:r w:rsidRPr="00242354">
        <w:rPr>
          <w:lang w:val="en-GB"/>
        </w:rPr>
        <w:t xml:space="preserve"> </w:t>
      </w:r>
      <w:r>
        <w:rPr>
          <w:lang w:val="en-GB"/>
        </w:rPr>
        <w:br/>
      </w:r>
      <w:r w:rsidRPr="00313FCA">
        <w:rPr>
          <w:lang w:val="en-GB"/>
        </w:rPr>
        <w:t>We have made the following proposals and observations:</w:t>
      </w:r>
    </w:p>
    <w:p w14:paraId="285B6657" w14:textId="10766361" w:rsidR="00242354" w:rsidRDefault="00242354" w:rsidP="00242354">
      <w:pPr>
        <w:rPr>
          <w:lang w:val="en-GB"/>
        </w:rPr>
      </w:pPr>
    </w:p>
    <w:p w14:paraId="5F84DCB4" w14:textId="76789187" w:rsidR="00242354" w:rsidRPr="003667E0" w:rsidRDefault="003667E0" w:rsidP="00313FCA">
      <w:pPr>
        <w:rPr>
          <w:u w:val="single"/>
          <w:lang w:val="en-GB"/>
        </w:rPr>
      </w:pPr>
      <w:r w:rsidRPr="003667E0">
        <w:rPr>
          <w:u w:val="single"/>
          <w:lang w:val="en-GB"/>
        </w:rPr>
        <w:t>PUSCH low BLER high confidence requirement</w:t>
      </w:r>
    </w:p>
    <w:p w14:paraId="29775342" w14:textId="77777777" w:rsidR="003667E0" w:rsidRPr="003667E0" w:rsidRDefault="003667E0" w:rsidP="003667E0">
      <w:pPr>
        <w:pStyle w:val="RAN4proposal"/>
        <w:numPr>
          <w:ilvl w:val="0"/>
          <w:numId w:val="17"/>
        </w:numPr>
        <w:rPr>
          <w:lang w:val="en-GB"/>
        </w:rPr>
      </w:pPr>
      <w:r w:rsidRPr="003667E0">
        <w:rPr>
          <w:lang w:val="en-GB"/>
        </w:rPr>
        <w:t>RAN4 to not define requirements and/or test cases for 1e-5 PUSCH BLER with high confidence requirement.</w:t>
      </w:r>
    </w:p>
    <w:p w14:paraId="6351FBAD" w14:textId="77777777" w:rsidR="003667E0" w:rsidRDefault="003667E0" w:rsidP="003667E0">
      <w:pPr>
        <w:pStyle w:val="RAN4Observation"/>
        <w:numPr>
          <w:ilvl w:val="0"/>
          <w:numId w:val="18"/>
        </w:numPr>
      </w:pPr>
      <w:r>
        <w:rPr>
          <w:rStyle w:val="RAN4observationChar0"/>
        </w:rPr>
        <w:t xml:space="preserve">With a large amount of resources spent on testing and accepting feature introduction delays, it can be conceivable to </w:t>
      </w:r>
      <w:r w:rsidRPr="001B1FEB">
        <w:rPr>
          <w:rStyle w:val="RAN4observationChar0"/>
        </w:rPr>
        <w:t>define requirements and/or test cases for 1e-5 PUSCH BLER with high</w:t>
      </w:r>
      <w:r>
        <w:rPr>
          <w:rStyle w:val="RAN4observationChar0"/>
        </w:rPr>
        <w:t xml:space="preserve"> statistical</w:t>
      </w:r>
      <w:r w:rsidRPr="001B1FEB">
        <w:rPr>
          <w:rStyle w:val="RAN4observationChar0"/>
        </w:rPr>
        <w:t xml:space="preserve"> confidence requirement</w:t>
      </w:r>
      <w:r>
        <w:rPr>
          <w:rStyle w:val="RAN4observationChar0"/>
        </w:rPr>
        <w:t>s using test method 2.</w:t>
      </w:r>
    </w:p>
    <w:p w14:paraId="2002D969" w14:textId="6642FA3D" w:rsidR="00242354" w:rsidRDefault="00242354" w:rsidP="00313FCA">
      <w:pPr>
        <w:rPr>
          <w:lang w:val="en-GB"/>
        </w:rPr>
      </w:pPr>
    </w:p>
    <w:p w14:paraId="3286DB77" w14:textId="04B260D7" w:rsidR="003667E0" w:rsidRPr="001B5591" w:rsidRDefault="001B5591" w:rsidP="00313FCA">
      <w:pPr>
        <w:rPr>
          <w:u w:val="single"/>
          <w:lang w:val="en-GB"/>
        </w:rPr>
      </w:pPr>
      <w:r w:rsidRPr="001B5591">
        <w:rPr>
          <w:u w:val="single"/>
          <w:lang w:val="en-GB"/>
        </w:rPr>
        <w:t>PUSCH relaxed high reliability requirements</w:t>
      </w:r>
    </w:p>
    <w:p w14:paraId="3A4EE59C" w14:textId="77777777" w:rsidR="001B5591" w:rsidRDefault="001B5591" w:rsidP="001B5591">
      <w:pPr>
        <w:pStyle w:val="RAN4proposal"/>
        <w:rPr>
          <w:lang w:val="en-GB"/>
        </w:rPr>
      </w:pPr>
      <w:r>
        <w:rPr>
          <w:lang w:val="en-GB"/>
        </w:rPr>
        <w:t>For any relaxed high reliability requirements defined for PUSCH, the confidence level and BLER target need to be on the same order of magnitude (CL ~= 1-BLER) or better.</w:t>
      </w:r>
    </w:p>
    <w:p w14:paraId="5819AB71" w14:textId="77777777" w:rsidR="001B5591" w:rsidRDefault="001B5591" w:rsidP="001B5591">
      <w:pPr>
        <w:pStyle w:val="RAN4proposal"/>
        <w:rPr>
          <w:lang w:val="en-GB"/>
        </w:rPr>
      </w:pPr>
      <w:r>
        <w:rPr>
          <w:lang w:val="en-GB"/>
        </w:rPr>
        <w:t>RAN4 to introduce relaxed high reliability requirements for PUSCH slot aggregation factor n4, with HARQ activated at the same time.</w:t>
      </w:r>
    </w:p>
    <w:p w14:paraId="6BD2EC4F" w14:textId="77777777" w:rsidR="001B5591" w:rsidRDefault="001B5591" w:rsidP="001B5591">
      <w:pPr>
        <w:pStyle w:val="RAN4proposal"/>
        <w:rPr>
          <w:lang w:val="en-GB"/>
        </w:rPr>
      </w:pPr>
      <w:r>
        <w:rPr>
          <w:lang w:val="en-GB"/>
        </w:rPr>
        <w:t>RAN4 to introduce relaxed high reliability requirements using the low spectral efficiency table with an MCS having a lower coding rate than what would be possible without the low SE table, i.e., MCS 5 or lower.</w:t>
      </w:r>
    </w:p>
    <w:p w14:paraId="49FB3EE3" w14:textId="77777777" w:rsidR="001B5591" w:rsidRPr="000D59DE" w:rsidRDefault="001B5591" w:rsidP="001B5591">
      <w:pPr>
        <w:pStyle w:val="RAN4proposal"/>
        <w:rPr>
          <w:lang w:val="en-GB"/>
        </w:rPr>
      </w:pPr>
      <w:r w:rsidRPr="000D59DE">
        <w:rPr>
          <w:lang w:val="en-GB"/>
        </w:rPr>
        <w:t xml:space="preserve">RAN4 to agree on relaxed high reliability requirements being not more test time intensive than </w:t>
      </w:r>
      <w:r>
        <w:rPr>
          <w:lang w:val="en-GB"/>
        </w:rPr>
        <w:t>BL</w:t>
      </w:r>
      <w:r w:rsidRPr="000D59DE">
        <w:rPr>
          <w:lang w:val="en-GB"/>
        </w:rPr>
        <w:t xml:space="preserve">ER </w:t>
      </w:r>
      <w:r>
        <w:rPr>
          <w:lang w:val="en-GB"/>
        </w:rPr>
        <w:t xml:space="preserve">= </w:t>
      </w:r>
      <w:r w:rsidRPr="000D59DE">
        <w:rPr>
          <w:lang w:val="en-GB"/>
        </w:rPr>
        <w:t>1e-2 with CL</w:t>
      </w:r>
      <w:r>
        <w:rPr>
          <w:lang w:val="en-GB"/>
        </w:rPr>
        <w:t xml:space="preserve"> = </w:t>
      </w:r>
      <w:r w:rsidRPr="000D59DE">
        <w:rPr>
          <w:lang w:val="en-GB"/>
        </w:rPr>
        <w:t>1-1e-2.</w:t>
      </w:r>
    </w:p>
    <w:p w14:paraId="21532626" w14:textId="0DEB3AC7" w:rsidR="003667E0" w:rsidRDefault="003667E0" w:rsidP="00313FCA">
      <w:pPr>
        <w:rPr>
          <w:lang w:val="en-GB"/>
        </w:rPr>
      </w:pPr>
    </w:p>
    <w:p w14:paraId="36C0B234" w14:textId="77777777" w:rsidR="00B152CF" w:rsidRPr="00B152CF" w:rsidRDefault="00B152CF" w:rsidP="00B152CF">
      <w:pPr>
        <w:rPr>
          <w:u w:val="single"/>
          <w:lang w:val="en-GB"/>
        </w:rPr>
      </w:pPr>
      <w:r w:rsidRPr="00B152CF">
        <w:rPr>
          <w:u w:val="single"/>
          <w:lang w:val="en-GB"/>
        </w:rPr>
        <w:t>MCS table to be used</w:t>
      </w:r>
    </w:p>
    <w:p w14:paraId="0D0A37E6" w14:textId="77777777" w:rsidR="00B152CF" w:rsidRDefault="00B152CF" w:rsidP="00B152CF">
      <w:pPr>
        <w:pStyle w:val="RAN4observation0"/>
      </w:pPr>
      <w:r>
        <w:t>It is not clear from the adhoc minutes of RAN4#93, if PUSCH MCS was agreed to be chosen from the low SE table or not. The captured discussion and agreements seem to not align.</w:t>
      </w:r>
    </w:p>
    <w:p w14:paraId="4CDC6AF3" w14:textId="45F893C8" w:rsidR="00B152CF" w:rsidRPr="00B152CF" w:rsidRDefault="00B152CF" w:rsidP="00B152CF">
      <w:pPr>
        <w:pStyle w:val="RAN4proposal"/>
        <w:rPr>
          <w:lang w:val="en-GB"/>
        </w:rPr>
      </w:pPr>
      <w:r>
        <w:rPr>
          <w:lang w:val="en-GB"/>
        </w:rPr>
        <w:t>RAN4 to clarify that the low spectral efficiency MCS tables are to be used for feasibility evaluation and eventual requirement definition.</w:t>
      </w:r>
    </w:p>
    <w:p w14:paraId="3EFFB8B4" w14:textId="77777777" w:rsidR="00B152CF" w:rsidRDefault="00B152CF" w:rsidP="00B152CF">
      <w:pPr>
        <w:rPr>
          <w:lang w:val="en-GB"/>
        </w:rPr>
      </w:pPr>
    </w:p>
    <w:p w14:paraId="207F3E24" w14:textId="77777777" w:rsidR="00A6681B" w:rsidRPr="00A6681B" w:rsidRDefault="00A6681B" w:rsidP="00A6681B">
      <w:pPr>
        <w:rPr>
          <w:u w:val="single"/>
          <w:lang w:val="en-GB"/>
        </w:rPr>
      </w:pPr>
      <w:r w:rsidRPr="00A6681B">
        <w:rPr>
          <w:u w:val="single"/>
          <w:lang w:val="en-GB"/>
        </w:rPr>
        <w:t>Choice of static channel</w:t>
      </w:r>
    </w:p>
    <w:p w14:paraId="5A5F37D0" w14:textId="77777777" w:rsidR="00A6681B" w:rsidRDefault="00A6681B" w:rsidP="00A6681B">
      <w:pPr>
        <w:pStyle w:val="RAN4observation0"/>
      </w:pPr>
      <w:r>
        <w:t>Choosing the propagation condition of static channel (AWGN) eliminates the need for larger bandwidths to protect against systematic deep fading effects in fading channel models via frequency diversity.</w:t>
      </w:r>
    </w:p>
    <w:p w14:paraId="11ED0905" w14:textId="77777777" w:rsidR="00A6681B" w:rsidRDefault="00A6681B" w:rsidP="00A6681B">
      <w:pPr>
        <w:pStyle w:val="RAN4proposal"/>
        <w:rPr>
          <w:lang w:val="en-GB"/>
        </w:rPr>
      </w:pPr>
      <w:r>
        <w:rPr>
          <w:lang w:val="en-GB"/>
        </w:rPr>
        <w:t>RAN4 to consider stat channel (AWGN) propagation conditions only, for all requirements with BLER &lt;= 1e-3.</w:t>
      </w:r>
    </w:p>
    <w:p w14:paraId="4D7FD238" w14:textId="77777777" w:rsidR="00A6681B" w:rsidRDefault="00A6681B" w:rsidP="00A6681B">
      <w:pPr>
        <w:rPr>
          <w:lang w:val="en-GB"/>
        </w:rPr>
      </w:pPr>
    </w:p>
    <w:p w14:paraId="009BD33A" w14:textId="77777777" w:rsidR="00A6681B" w:rsidRPr="00A6681B" w:rsidRDefault="00A6681B" w:rsidP="00A6681B">
      <w:pPr>
        <w:rPr>
          <w:u w:val="single"/>
          <w:lang w:val="en-GB"/>
        </w:rPr>
      </w:pPr>
      <w:r w:rsidRPr="00A6681B">
        <w:rPr>
          <w:u w:val="single"/>
          <w:lang w:val="en-GB"/>
        </w:rPr>
        <w:t>PUCCH demodulation performance requirements</w:t>
      </w:r>
    </w:p>
    <w:p w14:paraId="3C988C55" w14:textId="77777777" w:rsidR="00A6681B" w:rsidRDefault="00A6681B" w:rsidP="00A6681B">
      <w:pPr>
        <w:pStyle w:val="RAN4observation0"/>
      </w:pPr>
      <w:r>
        <w:t>PUCCH DTX to ACK probability is to be kept one order of magnitude lower than the BLER target of the corresponding data transmission. I</w:t>
      </w:r>
      <w:r w:rsidRPr="009E0059">
        <w:t xml:space="preserve">ssues </w:t>
      </w:r>
      <w:r>
        <w:t xml:space="preserve">are currently observed </w:t>
      </w:r>
      <w:r w:rsidRPr="009E0059">
        <w:t>in testing down to such targets</w:t>
      </w:r>
      <w:r>
        <w:t>.</w:t>
      </w:r>
    </w:p>
    <w:p w14:paraId="434C7471" w14:textId="77777777" w:rsidR="00A6681B" w:rsidRDefault="00A6681B" w:rsidP="00A6681B">
      <w:pPr>
        <w:pStyle w:val="RAN4proposal"/>
        <w:rPr>
          <w:lang w:val="en-GB"/>
        </w:rPr>
      </w:pPr>
      <w:r>
        <w:rPr>
          <w:lang w:val="en-GB"/>
        </w:rPr>
        <w:lastRenderedPageBreak/>
        <w:t>RAN4 to not introduce PUCCH demodulation performance requirements for high reliability.</w:t>
      </w:r>
    </w:p>
    <w:p w14:paraId="671BEB8A" w14:textId="77777777" w:rsidR="00A6681B" w:rsidRDefault="00A6681B" w:rsidP="00A6681B">
      <w:pPr>
        <w:rPr>
          <w:lang w:val="en-GB"/>
        </w:rPr>
      </w:pPr>
    </w:p>
    <w:p w14:paraId="5F595867" w14:textId="77777777" w:rsidR="00A6681B" w:rsidRPr="00A6681B" w:rsidRDefault="00A6681B" w:rsidP="00A6681B">
      <w:pPr>
        <w:rPr>
          <w:u w:val="single"/>
          <w:lang w:val="en-GB"/>
        </w:rPr>
      </w:pPr>
      <w:r w:rsidRPr="00A6681B">
        <w:rPr>
          <w:u w:val="single"/>
          <w:lang w:val="en-GB"/>
        </w:rPr>
        <w:t>Other observations</w:t>
      </w:r>
    </w:p>
    <w:p w14:paraId="23F4FFC5" w14:textId="77777777" w:rsidR="00A6681B" w:rsidRDefault="00A6681B" w:rsidP="00A6681B">
      <w:pPr>
        <w:pStyle w:val="RAN4observation0"/>
      </w:pPr>
      <w:r>
        <w:t>In case demodulation requirements with uncommon error rates and targets are introduced, the introduction of a statistical testing appendix needs to be re-evaluated.</w:t>
      </w:r>
    </w:p>
    <w:p w14:paraId="0904E7BC" w14:textId="77777777" w:rsidR="00A6681B" w:rsidRDefault="00A6681B" w:rsidP="00A6681B">
      <w:pPr>
        <w:rPr>
          <w:lang w:val="en-GB"/>
        </w:rPr>
      </w:pPr>
    </w:p>
    <w:p w14:paraId="507D3A71" w14:textId="77777777" w:rsidR="00A6681B" w:rsidRPr="00A6681B" w:rsidRDefault="00A6681B" w:rsidP="00A6681B">
      <w:pPr>
        <w:rPr>
          <w:u w:val="single"/>
        </w:rPr>
      </w:pPr>
      <w:r w:rsidRPr="00A6681B">
        <w:rPr>
          <w:u w:val="single"/>
        </w:rPr>
        <w:t>Low latency BS demodulation requirements</w:t>
      </w:r>
    </w:p>
    <w:p w14:paraId="387C587C" w14:textId="77777777" w:rsidR="00A6681B" w:rsidRDefault="00A6681B" w:rsidP="00A6681B">
      <w:pPr>
        <w:pStyle w:val="RAN4observation0"/>
      </w:pPr>
      <w:r>
        <w:t>Type B PUSCH time domain resource allocation can provision 2 DM-RS symbols starting from an allocation length of 5 symbols.</w:t>
      </w:r>
    </w:p>
    <w:p w14:paraId="6F307C81" w14:textId="4D0851AC" w:rsidR="00A6681B" w:rsidRPr="00A6681B" w:rsidRDefault="00A6681B" w:rsidP="00A6681B">
      <w:pPr>
        <w:pStyle w:val="RAN4proposal"/>
        <w:rPr>
          <w:lang w:val="en-GB"/>
        </w:rPr>
      </w:pPr>
      <w:r>
        <w:rPr>
          <w:lang w:val="en-GB"/>
        </w:rPr>
        <w:t>RAN4 to introduce PUSCH Type B demodulation requirements with an allocation length of 5 symbols and using the R15 PUSCH KPIs.</w:t>
      </w:r>
    </w:p>
    <w:p w14:paraId="5D0711FF" w14:textId="77777777" w:rsidR="00A6681B" w:rsidRDefault="00A6681B" w:rsidP="00A6681B">
      <w:pPr>
        <w:pStyle w:val="RAN4observation0"/>
      </w:pPr>
      <w:r>
        <w:t>Demodulation performance is expected to be independent from the grant choice.</w:t>
      </w:r>
    </w:p>
    <w:p w14:paraId="18F0339B" w14:textId="5AFDAFC9" w:rsidR="00A6681B" w:rsidRPr="00A6681B" w:rsidRDefault="00A6681B" w:rsidP="00313FCA">
      <w:pPr>
        <w:pStyle w:val="RAN4proposal"/>
        <w:rPr>
          <w:lang w:val="en-GB"/>
        </w:rPr>
      </w:pPr>
      <w:r>
        <w:rPr>
          <w:lang w:val="en-GB"/>
        </w:rPr>
        <w:t xml:space="preserve">RAN4 to not introduce requirements </w:t>
      </w:r>
      <w:r w:rsidRPr="00F748EE">
        <w:rPr>
          <w:lang w:val="en-GB"/>
        </w:rPr>
        <w:t>for UL transmission with grant free/UL configured grant</w:t>
      </w:r>
      <w:r>
        <w:rPr>
          <w:lang w:val="en-GB"/>
        </w:rPr>
        <w:t>.</w:t>
      </w:r>
    </w:p>
    <w:p w14:paraId="44F9B55E" w14:textId="77777777" w:rsidR="00A6681B" w:rsidRDefault="00A6681B" w:rsidP="00313FCA">
      <w:pPr>
        <w:rPr>
          <w:lang w:val="en-GB"/>
        </w:rPr>
      </w:pPr>
    </w:p>
    <w:p w14:paraId="7BF20433" w14:textId="77777777" w:rsidR="00A6681B" w:rsidRPr="00A6681B" w:rsidRDefault="00A6681B" w:rsidP="00A6681B">
      <w:pPr>
        <w:rPr>
          <w:u w:val="single"/>
        </w:rPr>
      </w:pPr>
      <w:r w:rsidRPr="00A6681B">
        <w:rPr>
          <w:u w:val="single"/>
        </w:rPr>
        <w:t>Safety critical aspects</w:t>
      </w:r>
    </w:p>
    <w:p w14:paraId="7CA607EB" w14:textId="77777777" w:rsidR="00A6681B" w:rsidRDefault="00A6681B" w:rsidP="00A6681B">
      <w:pPr>
        <w:pStyle w:val="RAN4proposal"/>
        <w:rPr>
          <w:lang w:val="en-GB"/>
        </w:rPr>
      </w:pPr>
      <w:r>
        <w:rPr>
          <w:lang w:val="en-GB"/>
        </w:rPr>
        <w:t xml:space="preserve">If high reliability will be tested with BLER metric, add the following note to the test specification: </w:t>
      </w:r>
      <w:r w:rsidRPr="0087733D">
        <w:rPr>
          <w:lang w:val="en-GB"/>
        </w:rPr>
        <w:t>“Note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p w14:paraId="112E3DA1" w14:textId="77777777" w:rsidR="003667E0" w:rsidRDefault="003667E0" w:rsidP="00313FCA">
      <w:pPr>
        <w:rPr>
          <w:lang w:val="en-GB"/>
        </w:rPr>
      </w:pPr>
    </w:p>
    <w:p w14:paraId="4D59C0D4" w14:textId="77777777" w:rsidR="000C0648" w:rsidRDefault="000C0648" w:rsidP="002065F5">
      <w:pPr>
        <w:ind w:right="-22"/>
        <w:rPr>
          <w:lang w:val="en-GB"/>
        </w:rPr>
      </w:pPr>
    </w:p>
    <w:p w14:paraId="65C8E94E" w14:textId="77777777" w:rsidR="009A2F30" w:rsidRDefault="009A2F30" w:rsidP="002065F5">
      <w:pPr>
        <w:ind w:right="-22"/>
        <w:rPr>
          <w:lang w:val="en-GB"/>
        </w:rPr>
      </w:pPr>
    </w:p>
    <w:p w14:paraId="749E725F" w14:textId="431751B8" w:rsidR="002065F5" w:rsidRPr="00ED3A65" w:rsidRDefault="002065F5" w:rsidP="002065F5">
      <w:pPr>
        <w:pStyle w:val="RAN4H1"/>
        <w:numPr>
          <w:ilvl w:val="0"/>
          <w:numId w:val="0"/>
        </w:numPr>
        <w:ind w:left="360" w:hanging="360"/>
      </w:pPr>
      <w:r w:rsidRPr="00ED3A65">
        <w:t>References</w:t>
      </w:r>
    </w:p>
    <w:p w14:paraId="4666D9D8" w14:textId="6913705D" w:rsidR="00A719FE" w:rsidRDefault="00A719FE" w:rsidP="00A719FE">
      <w:pPr>
        <w:pStyle w:val="ListParagraph"/>
        <w:numPr>
          <w:ilvl w:val="0"/>
          <w:numId w:val="4"/>
        </w:numPr>
        <w:ind w:right="-22"/>
        <w:rPr>
          <w:lang w:val="en-GB"/>
        </w:rPr>
      </w:pPr>
      <w:r w:rsidRPr="00A719FE">
        <w:rPr>
          <w:lang w:val="en-GB"/>
        </w:rPr>
        <w:t>R4-1915866, Ad-hoc minutes for NR URLLC test feasibility, Ericsson, RAN4#93.</w:t>
      </w:r>
    </w:p>
    <w:p w14:paraId="29CA9520" w14:textId="1441804C" w:rsidR="00A719FE" w:rsidRDefault="00A719FE" w:rsidP="00A719FE">
      <w:pPr>
        <w:pStyle w:val="ListParagraph"/>
        <w:numPr>
          <w:ilvl w:val="0"/>
          <w:numId w:val="4"/>
        </w:numPr>
        <w:ind w:right="-22"/>
        <w:rPr>
          <w:lang w:val="en-GB"/>
        </w:rPr>
      </w:pPr>
      <w:r w:rsidRPr="00A719FE">
        <w:rPr>
          <w:lang w:val="en-GB"/>
        </w:rPr>
        <w:t>R4-1915913, Way forward on NR URLLC demodulation and CSI requirements, Huawei, RAN4#93.</w:t>
      </w:r>
    </w:p>
    <w:p w14:paraId="2FE3A53F" w14:textId="28FCACB3" w:rsidR="00A719FE" w:rsidRDefault="005422AC" w:rsidP="00A719FE">
      <w:pPr>
        <w:pStyle w:val="ListParagraph"/>
        <w:numPr>
          <w:ilvl w:val="0"/>
          <w:numId w:val="4"/>
        </w:numPr>
        <w:ind w:right="-22"/>
        <w:rPr>
          <w:lang w:val="en-GB"/>
        </w:rPr>
      </w:pPr>
      <w:r w:rsidRPr="005422AC">
        <w:rPr>
          <w:lang w:val="en-GB"/>
        </w:rPr>
        <w:t xml:space="preserve">R4-1910044, Way forward on URLLC demodulation performance requirements, Huawei, </w:t>
      </w:r>
      <w:proofErr w:type="spellStart"/>
      <w:r w:rsidRPr="005422AC">
        <w:rPr>
          <w:lang w:val="en-GB"/>
        </w:rPr>
        <w:t>HiSilicon</w:t>
      </w:r>
      <w:proofErr w:type="spellEnd"/>
      <w:r w:rsidRPr="005422AC">
        <w:rPr>
          <w:lang w:val="en-GB"/>
        </w:rPr>
        <w:t>, RAN4#92.</w:t>
      </w:r>
    </w:p>
    <w:p w14:paraId="007A28F2" w14:textId="56D9830B" w:rsidR="005422AC" w:rsidRDefault="00C30D99" w:rsidP="00A719FE">
      <w:pPr>
        <w:pStyle w:val="ListParagraph"/>
        <w:numPr>
          <w:ilvl w:val="0"/>
          <w:numId w:val="4"/>
        </w:numPr>
        <w:ind w:right="-22"/>
        <w:rPr>
          <w:lang w:val="en-GB"/>
        </w:rPr>
      </w:pPr>
      <w:r w:rsidRPr="00C30D99">
        <w:rPr>
          <w:lang w:val="en-GB"/>
        </w:rPr>
        <w:t>R4-2001695, On NR Rel-16 high reliability BS demodulation test feasibility and methodology, Nokia, Nokia Shanghai Bell, RAN4#94-e.</w:t>
      </w:r>
    </w:p>
    <w:p w14:paraId="0A359121" w14:textId="77777777" w:rsidR="00F6192C" w:rsidRPr="00ED3A65" w:rsidRDefault="00F6192C" w:rsidP="001C7F53">
      <w:pPr>
        <w:pStyle w:val="ListParagraph"/>
        <w:ind w:left="360" w:right="-22"/>
        <w:rPr>
          <w:lang w:val="en-GB"/>
        </w:rPr>
      </w:pPr>
    </w:p>
    <w:sectPr w:rsidR="00F6192C" w:rsidRPr="00ED3A6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863FA0" w:rsidRDefault="00863FA0" w:rsidP="00001C9B">
      <w:pPr>
        <w:spacing w:after="0" w:line="240" w:lineRule="auto"/>
      </w:pPr>
      <w:r>
        <w:separator/>
      </w:r>
    </w:p>
  </w:endnote>
  <w:endnote w:type="continuationSeparator" w:id="0">
    <w:p w14:paraId="3700E4D0" w14:textId="77777777" w:rsidR="00863FA0" w:rsidRDefault="00863FA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863FA0" w:rsidRDefault="00863FA0" w:rsidP="00001C9B">
      <w:pPr>
        <w:spacing w:after="0" w:line="240" w:lineRule="auto"/>
      </w:pPr>
      <w:r>
        <w:separator/>
      </w:r>
    </w:p>
  </w:footnote>
  <w:footnote w:type="continuationSeparator" w:id="0">
    <w:p w14:paraId="3D6C4CF4" w14:textId="77777777" w:rsidR="00863FA0" w:rsidRDefault="00863FA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ACC"/>
    <w:multiLevelType w:val="hybridMultilevel"/>
    <w:tmpl w:val="08ACFBFA"/>
    <w:lvl w:ilvl="0" w:tplc="5F909230">
      <w:start w:val="1"/>
      <w:numFmt w:val="bullet"/>
      <w:lvlText w:val="•"/>
      <w:lvlJc w:val="left"/>
      <w:pPr>
        <w:tabs>
          <w:tab w:val="num" w:pos="720"/>
        </w:tabs>
        <w:ind w:left="720" w:hanging="360"/>
      </w:pPr>
      <w:rPr>
        <w:rFonts w:ascii="Arial" w:hAnsi="Arial" w:hint="default"/>
      </w:rPr>
    </w:lvl>
    <w:lvl w:ilvl="1" w:tplc="C1B26916">
      <w:start w:val="155"/>
      <w:numFmt w:val="bullet"/>
      <w:lvlText w:val="•"/>
      <w:lvlJc w:val="left"/>
      <w:pPr>
        <w:tabs>
          <w:tab w:val="num" w:pos="1440"/>
        </w:tabs>
        <w:ind w:left="1440" w:hanging="360"/>
      </w:pPr>
      <w:rPr>
        <w:rFonts w:ascii="Arial" w:hAnsi="Arial" w:hint="default"/>
      </w:rPr>
    </w:lvl>
    <w:lvl w:ilvl="2" w:tplc="D97633B6">
      <w:start w:val="155"/>
      <w:numFmt w:val="bullet"/>
      <w:lvlText w:val="•"/>
      <w:lvlJc w:val="left"/>
      <w:pPr>
        <w:tabs>
          <w:tab w:val="num" w:pos="2160"/>
        </w:tabs>
        <w:ind w:left="2160" w:hanging="360"/>
      </w:pPr>
      <w:rPr>
        <w:rFonts w:ascii="Arial" w:hAnsi="Arial" w:hint="default"/>
      </w:rPr>
    </w:lvl>
    <w:lvl w:ilvl="3" w:tplc="16F65CF4" w:tentative="1">
      <w:start w:val="1"/>
      <w:numFmt w:val="bullet"/>
      <w:lvlText w:val="•"/>
      <w:lvlJc w:val="left"/>
      <w:pPr>
        <w:tabs>
          <w:tab w:val="num" w:pos="2880"/>
        </w:tabs>
        <w:ind w:left="2880" w:hanging="360"/>
      </w:pPr>
      <w:rPr>
        <w:rFonts w:ascii="Arial" w:hAnsi="Arial" w:hint="default"/>
      </w:rPr>
    </w:lvl>
    <w:lvl w:ilvl="4" w:tplc="7200D97C" w:tentative="1">
      <w:start w:val="1"/>
      <w:numFmt w:val="bullet"/>
      <w:lvlText w:val="•"/>
      <w:lvlJc w:val="left"/>
      <w:pPr>
        <w:tabs>
          <w:tab w:val="num" w:pos="3600"/>
        </w:tabs>
        <w:ind w:left="3600" w:hanging="360"/>
      </w:pPr>
      <w:rPr>
        <w:rFonts w:ascii="Arial" w:hAnsi="Arial" w:hint="default"/>
      </w:rPr>
    </w:lvl>
    <w:lvl w:ilvl="5" w:tplc="FB462F6C" w:tentative="1">
      <w:start w:val="1"/>
      <w:numFmt w:val="bullet"/>
      <w:lvlText w:val="•"/>
      <w:lvlJc w:val="left"/>
      <w:pPr>
        <w:tabs>
          <w:tab w:val="num" w:pos="4320"/>
        </w:tabs>
        <w:ind w:left="4320" w:hanging="360"/>
      </w:pPr>
      <w:rPr>
        <w:rFonts w:ascii="Arial" w:hAnsi="Arial" w:hint="default"/>
      </w:rPr>
    </w:lvl>
    <w:lvl w:ilvl="6" w:tplc="BB623CF4" w:tentative="1">
      <w:start w:val="1"/>
      <w:numFmt w:val="bullet"/>
      <w:lvlText w:val="•"/>
      <w:lvlJc w:val="left"/>
      <w:pPr>
        <w:tabs>
          <w:tab w:val="num" w:pos="5040"/>
        </w:tabs>
        <w:ind w:left="5040" w:hanging="360"/>
      </w:pPr>
      <w:rPr>
        <w:rFonts w:ascii="Arial" w:hAnsi="Arial" w:hint="default"/>
      </w:rPr>
    </w:lvl>
    <w:lvl w:ilvl="7" w:tplc="CE424D7A" w:tentative="1">
      <w:start w:val="1"/>
      <w:numFmt w:val="bullet"/>
      <w:lvlText w:val="•"/>
      <w:lvlJc w:val="left"/>
      <w:pPr>
        <w:tabs>
          <w:tab w:val="num" w:pos="5760"/>
        </w:tabs>
        <w:ind w:left="5760" w:hanging="360"/>
      </w:pPr>
      <w:rPr>
        <w:rFonts w:ascii="Arial" w:hAnsi="Arial" w:hint="default"/>
      </w:rPr>
    </w:lvl>
    <w:lvl w:ilvl="8" w:tplc="A7B457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47197"/>
    <w:multiLevelType w:val="hybridMultilevel"/>
    <w:tmpl w:val="0AA84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64909"/>
    <w:multiLevelType w:val="hybridMultilevel"/>
    <w:tmpl w:val="5A4445E8"/>
    <w:lvl w:ilvl="0" w:tplc="4E3A8524">
      <w:start w:val="1"/>
      <w:numFmt w:val="bullet"/>
      <w:lvlText w:val="•"/>
      <w:lvlJc w:val="left"/>
      <w:pPr>
        <w:tabs>
          <w:tab w:val="num" w:pos="720"/>
        </w:tabs>
        <w:ind w:left="720" w:hanging="360"/>
      </w:pPr>
      <w:rPr>
        <w:rFonts w:ascii="Arial" w:hAnsi="Arial" w:hint="default"/>
      </w:rPr>
    </w:lvl>
    <w:lvl w:ilvl="1" w:tplc="391EA48C">
      <w:start w:val="1"/>
      <w:numFmt w:val="bullet"/>
      <w:lvlText w:val="•"/>
      <w:lvlJc w:val="left"/>
      <w:pPr>
        <w:tabs>
          <w:tab w:val="num" w:pos="1440"/>
        </w:tabs>
        <w:ind w:left="1440" w:hanging="360"/>
      </w:pPr>
      <w:rPr>
        <w:rFonts w:ascii="Arial" w:hAnsi="Arial" w:hint="default"/>
      </w:rPr>
    </w:lvl>
    <w:lvl w:ilvl="2" w:tplc="16F6440C" w:tentative="1">
      <w:start w:val="1"/>
      <w:numFmt w:val="bullet"/>
      <w:lvlText w:val="•"/>
      <w:lvlJc w:val="left"/>
      <w:pPr>
        <w:tabs>
          <w:tab w:val="num" w:pos="2160"/>
        </w:tabs>
        <w:ind w:left="2160" w:hanging="360"/>
      </w:pPr>
      <w:rPr>
        <w:rFonts w:ascii="Arial" w:hAnsi="Arial" w:hint="default"/>
      </w:rPr>
    </w:lvl>
    <w:lvl w:ilvl="3" w:tplc="E0E44C24" w:tentative="1">
      <w:start w:val="1"/>
      <w:numFmt w:val="bullet"/>
      <w:lvlText w:val="•"/>
      <w:lvlJc w:val="left"/>
      <w:pPr>
        <w:tabs>
          <w:tab w:val="num" w:pos="2880"/>
        </w:tabs>
        <w:ind w:left="2880" w:hanging="360"/>
      </w:pPr>
      <w:rPr>
        <w:rFonts w:ascii="Arial" w:hAnsi="Arial" w:hint="default"/>
      </w:rPr>
    </w:lvl>
    <w:lvl w:ilvl="4" w:tplc="5BAA2132" w:tentative="1">
      <w:start w:val="1"/>
      <w:numFmt w:val="bullet"/>
      <w:lvlText w:val="•"/>
      <w:lvlJc w:val="left"/>
      <w:pPr>
        <w:tabs>
          <w:tab w:val="num" w:pos="3600"/>
        </w:tabs>
        <w:ind w:left="3600" w:hanging="360"/>
      </w:pPr>
      <w:rPr>
        <w:rFonts w:ascii="Arial" w:hAnsi="Arial" w:hint="default"/>
      </w:rPr>
    </w:lvl>
    <w:lvl w:ilvl="5" w:tplc="D7D00444" w:tentative="1">
      <w:start w:val="1"/>
      <w:numFmt w:val="bullet"/>
      <w:lvlText w:val="•"/>
      <w:lvlJc w:val="left"/>
      <w:pPr>
        <w:tabs>
          <w:tab w:val="num" w:pos="4320"/>
        </w:tabs>
        <w:ind w:left="4320" w:hanging="360"/>
      </w:pPr>
      <w:rPr>
        <w:rFonts w:ascii="Arial" w:hAnsi="Arial" w:hint="default"/>
      </w:rPr>
    </w:lvl>
    <w:lvl w:ilvl="6" w:tplc="14762FE2" w:tentative="1">
      <w:start w:val="1"/>
      <w:numFmt w:val="bullet"/>
      <w:lvlText w:val="•"/>
      <w:lvlJc w:val="left"/>
      <w:pPr>
        <w:tabs>
          <w:tab w:val="num" w:pos="5040"/>
        </w:tabs>
        <w:ind w:left="5040" w:hanging="360"/>
      </w:pPr>
      <w:rPr>
        <w:rFonts w:ascii="Arial" w:hAnsi="Arial" w:hint="default"/>
      </w:rPr>
    </w:lvl>
    <w:lvl w:ilvl="7" w:tplc="562413F0" w:tentative="1">
      <w:start w:val="1"/>
      <w:numFmt w:val="bullet"/>
      <w:lvlText w:val="•"/>
      <w:lvlJc w:val="left"/>
      <w:pPr>
        <w:tabs>
          <w:tab w:val="num" w:pos="5760"/>
        </w:tabs>
        <w:ind w:left="5760" w:hanging="360"/>
      </w:pPr>
      <w:rPr>
        <w:rFonts w:ascii="Arial" w:hAnsi="Arial" w:hint="default"/>
      </w:rPr>
    </w:lvl>
    <w:lvl w:ilvl="8" w:tplc="3CB442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744AB7"/>
    <w:multiLevelType w:val="hybridMultilevel"/>
    <w:tmpl w:val="47C0EC52"/>
    <w:lvl w:ilvl="0" w:tplc="965480B0">
      <w:start w:val="1"/>
      <w:numFmt w:val="bullet"/>
      <w:lvlText w:val="•"/>
      <w:lvlJc w:val="left"/>
      <w:pPr>
        <w:tabs>
          <w:tab w:val="num" w:pos="720"/>
        </w:tabs>
        <w:ind w:left="720" w:hanging="360"/>
      </w:pPr>
      <w:rPr>
        <w:rFonts w:ascii="Arial" w:hAnsi="Arial" w:hint="default"/>
      </w:rPr>
    </w:lvl>
    <w:lvl w:ilvl="1" w:tplc="5B1A7316">
      <w:start w:val="302"/>
      <w:numFmt w:val="bullet"/>
      <w:lvlText w:val="•"/>
      <w:lvlJc w:val="left"/>
      <w:pPr>
        <w:tabs>
          <w:tab w:val="num" w:pos="1440"/>
        </w:tabs>
        <w:ind w:left="1440" w:hanging="360"/>
      </w:pPr>
      <w:rPr>
        <w:rFonts w:ascii="Arial" w:hAnsi="Arial" w:hint="default"/>
      </w:rPr>
    </w:lvl>
    <w:lvl w:ilvl="2" w:tplc="AD644434">
      <w:start w:val="302"/>
      <w:numFmt w:val="bullet"/>
      <w:lvlText w:val="•"/>
      <w:lvlJc w:val="left"/>
      <w:pPr>
        <w:tabs>
          <w:tab w:val="num" w:pos="2160"/>
        </w:tabs>
        <w:ind w:left="2160" w:hanging="360"/>
      </w:pPr>
      <w:rPr>
        <w:rFonts w:ascii="Arial" w:hAnsi="Arial" w:hint="default"/>
      </w:rPr>
    </w:lvl>
    <w:lvl w:ilvl="3" w:tplc="F8B6F686">
      <w:start w:val="302"/>
      <w:numFmt w:val="bullet"/>
      <w:lvlText w:val="•"/>
      <w:lvlJc w:val="left"/>
      <w:pPr>
        <w:tabs>
          <w:tab w:val="num" w:pos="2880"/>
        </w:tabs>
        <w:ind w:left="2880" w:hanging="360"/>
      </w:pPr>
      <w:rPr>
        <w:rFonts w:ascii="Arial" w:hAnsi="Arial" w:hint="default"/>
      </w:rPr>
    </w:lvl>
    <w:lvl w:ilvl="4" w:tplc="FD16CC54">
      <w:start w:val="302"/>
      <w:numFmt w:val="bullet"/>
      <w:lvlText w:val="•"/>
      <w:lvlJc w:val="left"/>
      <w:pPr>
        <w:tabs>
          <w:tab w:val="num" w:pos="3600"/>
        </w:tabs>
        <w:ind w:left="3600" w:hanging="360"/>
      </w:pPr>
      <w:rPr>
        <w:rFonts w:ascii="Arial" w:hAnsi="Arial" w:hint="default"/>
      </w:rPr>
    </w:lvl>
    <w:lvl w:ilvl="5" w:tplc="58A4167A" w:tentative="1">
      <w:start w:val="1"/>
      <w:numFmt w:val="bullet"/>
      <w:lvlText w:val="•"/>
      <w:lvlJc w:val="left"/>
      <w:pPr>
        <w:tabs>
          <w:tab w:val="num" w:pos="4320"/>
        </w:tabs>
        <w:ind w:left="4320" w:hanging="360"/>
      </w:pPr>
      <w:rPr>
        <w:rFonts w:ascii="Arial" w:hAnsi="Arial" w:hint="default"/>
      </w:rPr>
    </w:lvl>
    <w:lvl w:ilvl="6" w:tplc="C21C2C74" w:tentative="1">
      <w:start w:val="1"/>
      <w:numFmt w:val="bullet"/>
      <w:lvlText w:val="•"/>
      <w:lvlJc w:val="left"/>
      <w:pPr>
        <w:tabs>
          <w:tab w:val="num" w:pos="5040"/>
        </w:tabs>
        <w:ind w:left="5040" w:hanging="360"/>
      </w:pPr>
      <w:rPr>
        <w:rFonts w:ascii="Arial" w:hAnsi="Arial" w:hint="default"/>
      </w:rPr>
    </w:lvl>
    <w:lvl w:ilvl="7" w:tplc="E6026322" w:tentative="1">
      <w:start w:val="1"/>
      <w:numFmt w:val="bullet"/>
      <w:lvlText w:val="•"/>
      <w:lvlJc w:val="left"/>
      <w:pPr>
        <w:tabs>
          <w:tab w:val="num" w:pos="5760"/>
        </w:tabs>
        <w:ind w:left="5760" w:hanging="360"/>
      </w:pPr>
      <w:rPr>
        <w:rFonts w:ascii="Arial" w:hAnsi="Arial" w:hint="default"/>
      </w:rPr>
    </w:lvl>
    <w:lvl w:ilvl="8" w:tplc="A4E8FF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614F6E"/>
    <w:multiLevelType w:val="hybridMultilevel"/>
    <w:tmpl w:val="D8827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90C409A"/>
    <w:multiLevelType w:val="hybridMultilevel"/>
    <w:tmpl w:val="D7927428"/>
    <w:lvl w:ilvl="0" w:tplc="08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A34246B"/>
    <w:multiLevelType w:val="hybridMultilevel"/>
    <w:tmpl w:val="EA101A02"/>
    <w:lvl w:ilvl="0" w:tplc="E97820D4">
      <w:numFmt w:val="bullet"/>
      <w:lvlText w:val="-"/>
      <w:lvlJc w:val="left"/>
      <w:pPr>
        <w:ind w:left="1800" w:hanging="360"/>
      </w:pPr>
      <w:rPr>
        <w:rFonts w:ascii="Times New Roman" w:eastAsiaTheme="minorHAnsi"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8"/>
  </w:num>
  <w:num w:numId="2">
    <w:abstractNumId w:val="7"/>
  </w:num>
  <w:num w:numId="3">
    <w:abstractNumId w:val="9"/>
  </w:num>
  <w:num w:numId="4">
    <w:abstractNumId w:val="2"/>
  </w:num>
  <w:num w:numId="5">
    <w:abstractNumId w:val="6"/>
  </w:num>
  <w:num w:numId="6">
    <w:abstractNumId w:val="11"/>
  </w:num>
  <w:num w:numId="7">
    <w:abstractNumId w:val="10"/>
  </w:num>
  <w:num w:numId="8">
    <w:abstractNumId w:val="6"/>
    <w:lvlOverride w:ilvl="0">
      <w:startOverride w:val="1"/>
    </w:lvlOverride>
  </w:num>
  <w:num w:numId="9">
    <w:abstractNumId w:val="7"/>
    <w:lvlOverride w:ilvl="0">
      <w:startOverride w:val="1"/>
    </w:lvlOverride>
  </w:num>
  <w:num w:numId="10">
    <w:abstractNumId w:val="4"/>
  </w:num>
  <w:num w:numId="11">
    <w:abstractNumId w:val="3"/>
  </w:num>
  <w:num w:numId="12">
    <w:abstractNumId w:val="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0"/>
  </w:num>
  <w:num w:numId="17">
    <w:abstractNumId w:val="7"/>
    <w:lvlOverride w:ilvl="0">
      <w:startOverride w:val="1"/>
    </w:lvlOverride>
  </w:num>
  <w:num w:numId="18">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36B"/>
    <w:rsid w:val="00000430"/>
    <w:rsid w:val="00001C9B"/>
    <w:rsid w:val="000027BE"/>
    <w:rsid w:val="000034AC"/>
    <w:rsid w:val="00004B74"/>
    <w:rsid w:val="00007DAC"/>
    <w:rsid w:val="00010647"/>
    <w:rsid w:val="000122DE"/>
    <w:rsid w:val="00012B59"/>
    <w:rsid w:val="00024D08"/>
    <w:rsid w:val="00024D4F"/>
    <w:rsid w:val="0002509C"/>
    <w:rsid w:val="0003174A"/>
    <w:rsid w:val="00031BAD"/>
    <w:rsid w:val="000425D7"/>
    <w:rsid w:val="000437A8"/>
    <w:rsid w:val="00044D85"/>
    <w:rsid w:val="00047E58"/>
    <w:rsid w:val="00050623"/>
    <w:rsid w:val="00051791"/>
    <w:rsid w:val="00051DAE"/>
    <w:rsid w:val="00052296"/>
    <w:rsid w:val="00053227"/>
    <w:rsid w:val="0005492B"/>
    <w:rsid w:val="00056B0A"/>
    <w:rsid w:val="00057739"/>
    <w:rsid w:val="00062576"/>
    <w:rsid w:val="000626D2"/>
    <w:rsid w:val="0006734D"/>
    <w:rsid w:val="0007116F"/>
    <w:rsid w:val="000826F9"/>
    <w:rsid w:val="00083AB5"/>
    <w:rsid w:val="000840F1"/>
    <w:rsid w:val="00085ADE"/>
    <w:rsid w:val="00085B26"/>
    <w:rsid w:val="0008612A"/>
    <w:rsid w:val="00086C7E"/>
    <w:rsid w:val="00087628"/>
    <w:rsid w:val="0009004F"/>
    <w:rsid w:val="000911CA"/>
    <w:rsid w:val="00092FB6"/>
    <w:rsid w:val="00093161"/>
    <w:rsid w:val="000936D7"/>
    <w:rsid w:val="000957F1"/>
    <w:rsid w:val="00096593"/>
    <w:rsid w:val="00096F42"/>
    <w:rsid w:val="000A2329"/>
    <w:rsid w:val="000A5725"/>
    <w:rsid w:val="000B0056"/>
    <w:rsid w:val="000B0AC4"/>
    <w:rsid w:val="000B33A4"/>
    <w:rsid w:val="000B3720"/>
    <w:rsid w:val="000B4283"/>
    <w:rsid w:val="000B5EF7"/>
    <w:rsid w:val="000B7BE8"/>
    <w:rsid w:val="000C0648"/>
    <w:rsid w:val="000C490D"/>
    <w:rsid w:val="000C6F75"/>
    <w:rsid w:val="000D1337"/>
    <w:rsid w:val="000D1B32"/>
    <w:rsid w:val="000D3451"/>
    <w:rsid w:val="000D59DE"/>
    <w:rsid w:val="000D5B37"/>
    <w:rsid w:val="000D6800"/>
    <w:rsid w:val="000D694D"/>
    <w:rsid w:val="000E0E97"/>
    <w:rsid w:val="000E1697"/>
    <w:rsid w:val="000E2D85"/>
    <w:rsid w:val="000E2E50"/>
    <w:rsid w:val="000E3C0A"/>
    <w:rsid w:val="000E53FE"/>
    <w:rsid w:val="000E5AA2"/>
    <w:rsid w:val="000E5E54"/>
    <w:rsid w:val="000E6B2C"/>
    <w:rsid w:val="000F016F"/>
    <w:rsid w:val="000F662A"/>
    <w:rsid w:val="00101D37"/>
    <w:rsid w:val="0010312F"/>
    <w:rsid w:val="00106A4D"/>
    <w:rsid w:val="00106D97"/>
    <w:rsid w:val="001076BA"/>
    <w:rsid w:val="0011055D"/>
    <w:rsid w:val="00113EB6"/>
    <w:rsid w:val="001179E9"/>
    <w:rsid w:val="0012068C"/>
    <w:rsid w:val="00120B65"/>
    <w:rsid w:val="00121775"/>
    <w:rsid w:val="0012239D"/>
    <w:rsid w:val="00133979"/>
    <w:rsid w:val="0013601E"/>
    <w:rsid w:val="00136BCA"/>
    <w:rsid w:val="00137D0F"/>
    <w:rsid w:val="00137FFB"/>
    <w:rsid w:val="00140A7B"/>
    <w:rsid w:val="001449BB"/>
    <w:rsid w:val="00146E95"/>
    <w:rsid w:val="00151289"/>
    <w:rsid w:val="00152086"/>
    <w:rsid w:val="00152854"/>
    <w:rsid w:val="00154419"/>
    <w:rsid w:val="001558C6"/>
    <w:rsid w:val="00157EBF"/>
    <w:rsid w:val="00160011"/>
    <w:rsid w:val="00162CF7"/>
    <w:rsid w:val="001661C0"/>
    <w:rsid w:val="00166B10"/>
    <w:rsid w:val="00167D05"/>
    <w:rsid w:val="0017054F"/>
    <w:rsid w:val="001729FC"/>
    <w:rsid w:val="001745F8"/>
    <w:rsid w:val="001765A9"/>
    <w:rsid w:val="00181419"/>
    <w:rsid w:val="00181896"/>
    <w:rsid w:val="00183502"/>
    <w:rsid w:val="001838CF"/>
    <w:rsid w:val="00185E3E"/>
    <w:rsid w:val="001911B5"/>
    <w:rsid w:val="001916C9"/>
    <w:rsid w:val="001923C5"/>
    <w:rsid w:val="00192B92"/>
    <w:rsid w:val="00196DDC"/>
    <w:rsid w:val="00197DC8"/>
    <w:rsid w:val="001A206C"/>
    <w:rsid w:val="001A2C08"/>
    <w:rsid w:val="001A325B"/>
    <w:rsid w:val="001A3BA4"/>
    <w:rsid w:val="001A7161"/>
    <w:rsid w:val="001B108C"/>
    <w:rsid w:val="001B1FEB"/>
    <w:rsid w:val="001B5591"/>
    <w:rsid w:val="001B6984"/>
    <w:rsid w:val="001B73C9"/>
    <w:rsid w:val="001C0B32"/>
    <w:rsid w:val="001C1121"/>
    <w:rsid w:val="001C1B11"/>
    <w:rsid w:val="001C1FCE"/>
    <w:rsid w:val="001C2D55"/>
    <w:rsid w:val="001C39F8"/>
    <w:rsid w:val="001C5C18"/>
    <w:rsid w:val="001C7F53"/>
    <w:rsid w:val="001D120A"/>
    <w:rsid w:val="001D2558"/>
    <w:rsid w:val="001D2684"/>
    <w:rsid w:val="001D2B39"/>
    <w:rsid w:val="001D2C71"/>
    <w:rsid w:val="001D362E"/>
    <w:rsid w:val="001D4A79"/>
    <w:rsid w:val="001D4B18"/>
    <w:rsid w:val="001D4EBD"/>
    <w:rsid w:val="001D560B"/>
    <w:rsid w:val="001D5627"/>
    <w:rsid w:val="001D7DDF"/>
    <w:rsid w:val="001E1981"/>
    <w:rsid w:val="001E27D6"/>
    <w:rsid w:val="001E30F6"/>
    <w:rsid w:val="001E5115"/>
    <w:rsid w:val="001E532E"/>
    <w:rsid w:val="001E6454"/>
    <w:rsid w:val="001E7CA5"/>
    <w:rsid w:val="001F076A"/>
    <w:rsid w:val="001F0DF3"/>
    <w:rsid w:val="001F1C8C"/>
    <w:rsid w:val="001F2A84"/>
    <w:rsid w:val="001F3711"/>
    <w:rsid w:val="001F547D"/>
    <w:rsid w:val="001F7E3E"/>
    <w:rsid w:val="00201AA7"/>
    <w:rsid w:val="00201BCA"/>
    <w:rsid w:val="002039F7"/>
    <w:rsid w:val="00203EAC"/>
    <w:rsid w:val="002065F5"/>
    <w:rsid w:val="00214846"/>
    <w:rsid w:val="002159F1"/>
    <w:rsid w:val="00215F62"/>
    <w:rsid w:val="00220531"/>
    <w:rsid w:val="00220C1D"/>
    <w:rsid w:val="00221123"/>
    <w:rsid w:val="0022164E"/>
    <w:rsid w:val="00225C43"/>
    <w:rsid w:val="00226E60"/>
    <w:rsid w:val="002276BE"/>
    <w:rsid w:val="00230365"/>
    <w:rsid w:val="002303CA"/>
    <w:rsid w:val="00231670"/>
    <w:rsid w:val="002328E5"/>
    <w:rsid w:val="002333B6"/>
    <w:rsid w:val="00233B90"/>
    <w:rsid w:val="00234C6B"/>
    <w:rsid w:val="00235A20"/>
    <w:rsid w:val="00235F5C"/>
    <w:rsid w:val="00240E40"/>
    <w:rsid w:val="00241936"/>
    <w:rsid w:val="00242354"/>
    <w:rsid w:val="002425BC"/>
    <w:rsid w:val="00251266"/>
    <w:rsid w:val="00252494"/>
    <w:rsid w:val="0025273D"/>
    <w:rsid w:val="00254AFA"/>
    <w:rsid w:val="00254C32"/>
    <w:rsid w:val="00254E1F"/>
    <w:rsid w:val="002565BE"/>
    <w:rsid w:val="00257357"/>
    <w:rsid w:val="002601B8"/>
    <w:rsid w:val="00262F64"/>
    <w:rsid w:val="00265AFF"/>
    <w:rsid w:val="00271E62"/>
    <w:rsid w:val="002727AD"/>
    <w:rsid w:val="002730B7"/>
    <w:rsid w:val="002734C1"/>
    <w:rsid w:val="00275EB4"/>
    <w:rsid w:val="002765F7"/>
    <w:rsid w:val="002833BE"/>
    <w:rsid w:val="0028606A"/>
    <w:rsid w:val="002950E7"/>
    <w:rsid w:val="0029615F"/>
    <w:rsid w:val="00296D5E"/>
    <w:rsid w:val="0029736A"/>
    <w:rsid w:val="002A0980"/>
    <w:rsid w:val="002A2895"/>
    <w:rsid w:val="002A361B"/>
    <w:rsid w:val="002A4B06"/>
    <w:rsid w:val="002A5326"/>
    <w:rsid w:val="002A5EC1"/>
    <w:rsid w:val="002A7252"/>
    <w:rsid w:val="002A7656"/>
    <w:rsid w:val="002A799B"/>
    <w:rsid w:val="002B011B"/>
    <w:rsid w:val="002B0E46"/>
    <w:rsid w:val="002B0F40"/>
    <w:rsid w:val="002B33C2"/>
    <w:rsid w:val="002B3DC7"/>
    <w:rsid w:val="002B4922"/>
    <w:rsid w:val="002B5229"/>
    <w:rsid w:val="002C153D"/>
    <w:rsid w:val="002C2977"/>
    <w:rsid w:val="002C2D19"/>
    <w:rsid w:val="002C3172"/>
    <w:rsid w:val="002C3C2A"/>
    <w:rsid w:val="002C5A75"/>
    <w:rsid w:val="002C5E27"/>
    <w:rsid w:val="002C668B"/>
    <w:rsid w:val="002D10FA"/>
    <w:rsid w:val="002D1B99"/>
    <w:rsid w:val="002D342C"/>
    <w:rsid w:val="002D4C55"/>
    <w:rsid w:val="002D6B35"/>
    <w:rsid w:val="002D6F37"/>
    <w:rsid w:val="002E2C04"/>
    <w:rsid w:val="002E5966"/>
    <w:rsid w:val="002E789B"/>
    <w:rsid w:val="002F0AE1"/>
    <w:rsid w:val="002F3C1D"/>
    <w:rsid w:val="002F53AA"/>
    <w:rsid w:val="002F728B"/>
    <w:rsid w:val="00301D51"/>
    <w:rsid w:val="0030253C"/>
    <w:rsid w:val="00304D73"/>
    <w:rsid w:val="00304F07"/>
    <w:rsid w:val="003120DA"/>
    <w:rsid w:val="0031308F"/>
    <w:rsid w:val="00313A99"/>
    <w:rsid w:val="00313FCA"/>
    <w:rsid w:val="00315E93"/>
    <w:rsid w:val="00323912"/>
    <w:rsid w:val="00324A16"/>
    <w:rsid w:val="0032511B"/>
    <w:rsid w:val="00330042"/>
    <w:rsid w:val="0033121B"/>
    <w:rsid w:val="003314D9"/>
    <w:rsid w:val="003342A6"/>
    <w:rsid w:val="00335B04"/>
    <w:rsid w:val="003376DC"/>
    <w:rsid w:val="0033770D"/>
    <w:rsid w:val="00340831"/>
    <w:rsid w:val="00344140"/>
    <w:rsid w:val="00344395"/>
    <w:rsid w:val="003444E4"/>
    <w:rsid w:val="00350521"/>
    <w:rsid w:val="00354243"/>
    <w:rsid w:val="003542D7"/>
    <w:rsid w:val="003553DA"/>
    <w:rsid w:val="0036023F"/>
    <w:rsid w:val="00360976"/>
    <w:rsid w:val="0036166A"/>
    <w:rsid w:val="0036246B"/>
    <w:rsid w:val="003624F2"/>
    <w:rsid w:val="00362FE6"/>
    <w:rsid w:val="00363F92"/>
    <w:rsid w:val="00365B05"/>
    <w:rsid w:val="003667E0"/>
    <w:rsid w:val="0037083B"/>
    <w:rsid w:val="003715EE"/>
    <w:rsid w:val="0037394B"/>
    <w:rsid w:val="0037420A"/>
    <w:rsid w:val="00375AD3"/>
    <w:rsid w:val="00376276"/>
    <w:rsid w:val="00376B5C"/>
    <w:rsid w:val="00380E7C"/>
    <w:rsid w:val="00383B16"/>
    <w:rsid w:val="00384D35"/>
    <w:rsid w:val="003857EF"/>
    <w:rsid w:val="0038693A"/>
    <w:rsid w:val="00391AA4"/>
    <w:rsid w:val="00391C2F"/>
    <w:rsid w:val="00392B4A"/>
    <w:rsid w:val="00392DD7"/>
    <w:rsid w:val="00395772"/>
    <w:rsid w:val="00396B33"/>
    <w:rsid w:val="003A19BE"/>
    <w:rsid w:val="003A239E"/>
    <w:rsid w:val="003A2C77"/>
    <w:rsid w:val="003A449E"/>
    <w:rsid w:val="003A4BCB"/>
    <w:rsid w:val="003A5D52"/>
    <w:rsid w:val="003A6F28"/>
    <w:rsid w:val="003A73E7"/>
    <w:rsid w:val="003B36DE"/>
    <w:rsid w:val="003B3DAD"/>
    <w:rsid w:val="003B659E"/>
    <w:rsid w:val="003B6765"/>
    <w:rsid w:val="003B76CE"/>
    <w:rsid w:val="003C1300"/>
    <w:rsid w:val="003C1FC3"/>
    <w:rsid w:val="003C21C7"/>
    <w:rsid w:val="003C35C5"/>
    <w:rsid w:val="003C4273"/>
    <w:rsid w:val="003C44EE"/>
    <w:rsid w:val="003C453A"/>
    <w:rsid w:val="003C72EB"/>
    <w:rsid w:val="003C79EF"/>
    <w:rsid w:val="003D0CB3"/>
    <w:rsid w:val="003D290D"/>
    <w:rsid w:val="003D305F"/>
    <w:rsid w:val="003D3A2D"/>
    <w:rsid w:val="003D5040"/>
    <w:rsid w:val="003D5578"/>
    <w:rsid w:val="003D737D"/>
    <w:rsid w:val="003D7448"/>
    <w:rsid w:val="003D79FB"/>
    <w:rsid w:val="003E3BBE"/>
    <w:rsid w:val="003E4CBA"/>
    <w:rsid w:val="003E62E4"/>
    <w:rsid w:val="003E719F"/>
    <w:rsid w:val="003F0FD7"/>
    <w:rsid w:val="003F2437"/>
    <w:rsid w:val="003F246B"/>
    <w:rsid w:val="003F256E"/>
    <w:rsid w:val="003F2723"/>
    <w:rsid w:val="003F3E5A"/>
    <w:rsid w:val="003F558E"/>
    <w:rsid w:val="003F6367"/>
    <w:rsid w:val="004008D0"/>
    <w:rsid w:val="00401835"/>
    <w:rsid w:val="00403D1B"/>
    <w:rsid w:val="00404714"/>
    <w:rsid w:val="00406069"/>
    <w:rsid w:val="004106D9"/>
    <w:rsid w:val="00410DDC"/>
    <w:rsid w:val="00413293"/>
    <w:rsid w:val="004162FA"/>
    <w:rsid w:val="00422305"/>
    <w:rsid w:val="00427C3F"/>
    <w:rsid w:val="0043119D"/>
    <w:rsid w:val="00434A4A"/>
    <w:rsid w:val="0043750A"/>
    <w:rsid w:val="00440842"/>
    <w:rsid w:val="00441D63"/>
    <w:rsid w:val="00450135"/>
    <w:rsid w:val="00456A92"/>
    <w:rsid w:val="0046206C"/>
    <w:rsid w:val="0047549A"/>
    <w:rsid w:val="004755C9"/>
    <w:rsid w:val="00476E07"/>
    <w:rsid w:val="004770EF"/>
    <w:rsid w:val="00480127"/>
    <w:rsid w:val="00480B84"/>
    <w:rsid w:val="00483E68"/>
    <w:rsid w:val="0048633B"/>
    <w:rsid w:val="004900C0"/>
    <w:rsid w:val="0049206B"/>
    <w:rsid w:val="00492B6F"/>
    <w:rsid w:val="004943F1"/>
    <w:rsid w:val="004951DF"/>
    <w:rsid w:val="004A04BD"/>
    <w:rsid w:val="004A180B"/>
    <w:rsid w:val="004A1D33"/>
    <w:rsid w:val="004A3C24"/>
    <w:rsid w:val="004A4F10"/>
    <w:rsid w:val="004A5F3A"/>
    <w:rsid w:val="004A78ED"/>
    <w:rsid w:val="004B32E8"/>
    <w:rsid w:val="004B331C"/>
    <w:rsid w:val="004B3EA0"/>
    <w:rsid w:val="004B4D24"/>
    <w:rsid w:val="004B5569"/>
    <w:rsid w:val="004B6072"/>
    <w:rsid w:val="004B6784"/>
    <w:rsid w:val="004B78CC"/>
    <w:rsid w:val="004C06BA"/>
    <w:rsid w:val="004C18E8"/>
    <w:rsid w:val="004C1D1B"/>
    <w:rsid w:val="004C73CE"/>
    <w:rsid w:val="004D0A54"/>
    <w:rsid w:val="004D5BD1"/>
    <w:rsid w:val="004E2F99"/>
    <w:rsid w:val="004E3668"/>
    <w:rsid w:val="004E46C2"/>
    <w:rsid w:val="004E5E66"/>
    <w:rsid w:val="004E70AE"/>
    <w:rsid w:val="004F09EE"/>
    <w:rsid w:val="004F0CEC"/>
    <w:rsid w:val="004F21A7"/>
    <w:rsid w:val="004F2794"/>
    <w:rsid w:val="004F2B04"/>
    <w:rsid w:val="004F3201"/>
    <w:rsid w:val="004F3975"/>
    <w:rsid w:val="00500C24"/>
    <w:rsid w:val="00503B4D"/>
    <w:rsid w:val="00504EE9"/>
    <w:rsid w:val="005067E2"/>
    <w:rsid w:val="005107CC"/>
    <w:rsid w:val="00511A10"/>
    <w:rsid w:val="00512297"/>
    <w:rsid w:val="005134B3"/>
    <w:rsid w:val="005137E9"/>
    <w:rsid w:val="00515536"/>
    <w:rsid w:val="0051682F"/>
    <w:rsid w:val="00517228"/>
    <w:rsid w:val="005179DF"/>
    <w:rsid w:val="005201CD"/>
    <w:rsid w:val="00522966"/>
    <w:rsid w:val="00523912"/>
    <w:rsid w:val="0052451D"/>
    <w:rsid w:val="0052639F"/>
    <w:rsid w:val="005263B2"/>
    <w:rsid w:val="00527801"/>
    <w:rsid w:val="0053337A"/>
    <w:rsid w:val="0053536C"/>
    <w:rsid w:val="00535414"/>
    <w:rsid w:val="005422AC"/>
    <w:rsid w:val="0054442C"/>
    <w:rsid w:val="00544434"/>
    <w:rsid w:val="00546BCE"/>
    <w:rsid w:val="00547331"/>
    <w:rsid w:val="00550285"/>
    <w:rsid w:val="0055210A"/>
    <w:rsid w:val="00554BC7"/>
    <w:rsid w:val="005571A7"/>
    <w:rsid w:val="00557471"/>
    <w:rsid w:val="00561B9E"/>
    <w:rsid w:val="00564055"/>
    <w:rsid w:val="00564A11"/>
    <w:rsid w:val="00567AE8"/>
    <w:rsid w:val="0057056C"/>
    <w:rsid w:val="00573C4A"/>
    <w:rsid w:val="005755D5"/>
    <w:rsid w:val="00582BBC"/>
    <w:rsid w:val="005836F8"/>
    <w:rsid w:val="00583ABC"/>
    <w:rsid w:val="00586D64"/>
    <w:rsid w:val="005918FA"/>
    <w:rsid w:val="00591CEA"/>
    <w:rsid w:val="00592937"/>
    <w:rsid w:val="005934D0"/>
    <w:rsid w:val="00594D59"/>
    <w:rsid w:val="00595E95"/>
    <w:rsid w:val="00596090"/>
    <w:rsid w:val="0059633F"/>
    <w:rsid w:val="00597FAF"/>
    <w:rsid w:val="005A3F73"/>
    <w:rsid w:val="005A42CF"/>
    <w:rsid w:val="005A4D3A"/>
    <w:rsid w:val="005A5D82"/>
    <w:rsid w:val="005A7116"/>
    <w:rsid w:val="005C1B0B"/>
    <w:rsid w:val="005C23A4"/>
    <w:rsid w:val="005C3958"/>
    <w:rsid w:val="005C6CF4"/>
    <w:rsid w:val="005C6EC5"/>
    <w:rsid w:val="005C7709"/>
    <w:rsid w:val="005C7CCD"/>
    <w:rsid w:val="005D0BA6"/>
    <w:rsid w:val="005D1CDF"/>
    <w:rsid w:val="005D2C2C"/>
    <w:rsid w:val="005D37E3"/>
    <w:rsid w:val="005D4A18"/>
    <w:rsid w:val="005D59CE"/>
    <w:rsid w:val="005D60EE"/>
    <w:rsid w:val="005D7332"/>
    <w:rsid w:val="005D798E"/>
    <w:rsid w:val="005D7CEF"/>
    <w:rsid w:val="005E1BC3"/>
    <w:rsid w:val="005E3118"/>
    <w:rsid w:val="005E5396"/>
    <w:rsid w:val="005E55DE"/>
    <w:rsid w:val="005E5BB9"/>
    <w:rsid w:val="005E61A8"/>
    <w:rsid w:val="005F21B1"/>
    <w:rsid w:val="005F2FA1"/>
    <w:rsid w:val="005F3E47"/>
    <w:rsid w:val="005F3FD2"/>
    <w:rsid w:val="005F4585"/>
    <w:rsid w:val="005F540C"/>
    <w:rsid w:val="005F6419"/>
    <w:rsid w:val="0060097E"/>
    <w:rsid w:val="00604661"/>
    <w:rsid w:val="0060479A"/>
    <w:rsid w:val="00604AB4"/>
    <w:rsid w:val="00605898"/>
    <w:rsid w:val="006108AA"/>
    <w:rsid w:val="0061174E"/>
    <w:rsid w:val="00613199"/>
    <w:rsid w:val="00613549"/>
    <w:rsid w:val="00613BF4"/>
    <w:rsid w:val="006147DC"/>
    <w:rsid w:val="00615127"/>
    <w:rsid w:val="00617400"/>
    <w:rsid w:val="006176C8"/>
    <w:rsid w:val="00617D3A"/>
    <w:rsid w:val="006206E5"/>
    <w:rsid w:val="00623D48"/>
    <w:rsid w:val="0062434F"/>
    <w:rsid w:val="006260AA"/>
    <w:rsid w:val="00630CA4"/>
    <w:rsid w:val="006316BC"/>
    <w:rsid w:val="00631A36"/>
    <w:rsid w:val="00636D62"/>
    <w:rsid w:val="006402D3"/>
    <w:rsid w:val="00642D1F"/>
    <w:rsid w:val="006436D7"/>
    <w:rsid w:val="006442E4"/>
    <w:rsid w:val="00651170"/>
    <w:rsid w:val="006556FA"/>
    <w:rsid w:val="006563D9"/>
    <w:rsid w:val="0066266F"/>
    <w:rsid w:val="00663830"/>
    <w:rsid w:val="00663A68"/>
    <w:rsid w:val="00664950"/>
    <w:rsid w:val="006735AE"/>
    <w:rsid w:val="00673EC7"/>
    <w:rsid w:val="006756B8"/>
    <w:rsid w:val="00676348"/>
    <w:rsid w:val="00683220"/>
    <w:rsid w:val="00683680"/>
    <w:rsid w:val="00684B6B"/>
    <w:rsid w:val="00685580"/>
    <w:rsid w:val="006867BD"/>
    <w:rsid w:val="00686D48"/>
    <w:rsid w:val="00686DEA"/>
    <w:rsid w:val="00687FA0"/>
    <w:rsid w:val="006930AF"/>
    <w:rsid w:val="006930F6"/>
    <w:rsid w:val="00694853"/>
    <w:rsid w:val="006950F1"/>
    <w:rsid w:val="006A2D49"/>
    <w:rsid w:val="006A2FC4"/>
    <w:rsid w:val="006A6ED2"/>
    <w:rsid w:val="006A750B"/>
    <w:rsid w:val="006B08B0"/>
    <w:rsid w:val="006B373A"/>
    <w:rsid w:val="006B38CA"/>
    <w:rsid w:val="006B622B"/>
    <w:rsid w:val="006B6D0A"/>
    <w:rsid w:val="006B6FAE"/>
    <w:rsid w:val="006B7010"/>
    <w:rsid w:val="006C107E"/>
    <w:rsid w:val="006C2E78"/>
    <w:rsid w:val="006C3FB1"/>
    <w:rsid w:val="006C49B5"/>
    <w:rsid w:val="006C5BDC"/>
    <w:rsid w:val="006D0A2E"/>
    <w:rsid w:val="006D0A67"/>
    <w:rsid w:val="006D0DF0"/>
    <w:rsid w:val="006D1641"/>
    <w:rsid w:val="006D48AC"/>
    <w:rsid w:val="006D592C"/>
    <w:rsid w:val="006D5B95"/>
    <w:rsid w:val="006D68F1"/>
    <w:rsid w:val="006E0083"/>
    <w:rsid w:val="006E1A47"/>
    <w:rsid w:val="006E4815"/>
    <w:rsid w:val="006F09AC"/>
    <w:rsid w:val="006F15CB"/>
    <w:rsid w:val="006F1BCB"/>
    <w:rsid w:val="006F4528"/>
    <w:rsid w:val="006F50FB"/>
    <w:rsid w:val="006F56C6"/>
    <w:rsid w:val="006F5709"/>
    <w:rsid w:val="007001F1"/>
    <w:rsid w:val="00700908"/>
    <w:rsid w:val="00701D6D"/>
    <w:rsid w:val="00703321"/>
    <w:rsid w:val="00703334"/>
    <w:rsid w:val="00703AEC"/>
    <w:rsid w:val="00704470"/>
    <w:rsid w:val="00706867"/>
    <w:rsid w:val="00710FDE"/>
    <w:rsid w:val="00711856"/>
    <w:rsid w:val="0071188C"/>
    <w:rsid w:val="00712583"/>
    <w:rsid w:val="00712872"/>
    <w:rsid w:val="007145FF"/>
    <w:rsid w:val="0072066D"/>
    <w:rsid w:val="00723578"/>
    <w:rsid w:val="00725B0B"/>
    <w:rsid w:val="00731114"/>
    <w:rsid w:val="00731BD1"/>
    <w:rsid w:val="007320E0"/>
    <w:rsid w:val="00732D14"/>
    <w:rsid w:val="00734045"/>
    <w:rsid w:val="0073415B"/>
    <w:rsid w:val="007351AC"/>
    <w:rsid w:val="00736C2F"/>
    <w:rsid w:val="007371FF"/>
    <w:rsid w:val="00737EBC"/>
    <w:rsid w:val="0074389E"/>
    <w:rsid w:val="00747314"/>
    <w:rsid w:val="0075092D"/>
    <w:rsid w:val="00751515"/>
    <w:rsid w:val="00751872"/>
    <w:rsid w:val="00751E6B"/>
    <w:rsid w:val="00753DB6"/>
    <w:rsid w:val="00755E0E"/>
    <w:rsid w:val="00760207"/>
    <w:rsid w:val="00761A06"/>
    <w:rsid w:val="00762AB2"/>
    <w:rsid w:val="00763527"/>
    <w:rsid w:val="0077001B"/>
    <w:rsid w:val="00771EA3"/>
    <w:rsid w:val="00771ECB"/>
    <w:rsid w:val="00776DB4"/>
    <w:rsid w:val="00777BC8"/>
    <w:rsid w:val="00777F85"/>
    <w:rsid w:val="0078254F"/>
    <w:rsid w:val="00785232"/>
    <w:rsid w:val="0078609D"/>
    <w:rsid w:val="007871EA"/>
    <w:rsid w:val="00792CFE"/>
    <w:rsid w:val="007A0244"/>
    <w:rsid w:val="007A04FE"/>
    <w:rsid w:val="007A3978"/>
    <w:rsid w:val="007B01CD"/>
    <w:rsid w:val="007B29C4"/>
    <w:rsid w:val="007B2C2A"/>
    <w:rsid w:val="007B5D28"/>
    <w:rsid w:val="007B6CEB"/>
    <w:rsid w:val="007C06B0"/>
    <w:rsid w:val="007C0D24"/>
    <w:rsid w:val="007C2034"/>
    <w:rsid w:val="007C3ED0"/>
    <w:rsid w:val="007C4D9B"/>
    <w:rsid w:val="007C5436"/>
    <w:rsid w:val="007C6469"/>
    <w:rsid w:val="007C78E4"/>
    <w:rsid w:val="007C7F40"/>
    <w:rsid w:val="007D043A"/>
    <w:rsid w:val="007D14B6"/>
    <w:rsid w:val="007D1957"/>
    <w:rsid w:val="007D26E0"/>
    <w:rsid w:val="007D49A0"/>
    <w:rsid w:val="007D59DE"/>
    <w:rsid w:val="007E14C5"/>
    <w:rsid w:val="007E17B8"/>
    <w:rsid w:val="007E192D"/>
    <w:rsid w:val="007E37D4"/>
    <w:rsid w:val="007E42D1"/>
    <w:rsid w:val="007E640C"/>
    <w:rsid w:val="007E64F4"/>
    <w:rsid w:val="007F001A"/>
    <w:rsid w:val="007F08DC"/>
    <w:rsid w:val="007F1191"/>
    <w:rsid w:val="007F19F2"/>
    <w:rsid w:val="007F3393"/>
    <w:rsid w:val="00803FD0"/>
    <w:rsid w:val="00806A76"/>
    <w:rsid w:val="008079B7"/>
    <w:rsid w:val="008106B7"/>
    <w:rsid w:val="00810E3E"/>
    <w:rsid w:val="00811C9D"/>
    <w:rsid w:val="00813A93"/>
    <w:rsid w:val="00813FE1"/>
    <w:rsid w:val="00816C80"/>
    <w:rsid w:val="00820F88"/>
    <w:rsid w:val="008213EA"/>
    <w:rsid w:val="00821E46"/>
    <w:rsid w:val="008224AD"/>
    <w:rsid w:val="008254EC"/>
    <w:rsid w:val="00826744"/>
    <w:rsid w:val="00826C87"/>
    <w:rsid w:val="00833FFA"/>
    <w:rsid w:val="00834F63"/>
    <w:rsid w:val="008361E5"/>
    <w:rsid w:val="00836A76"/>
    <w:rsid w:val="00841BCD"/>
    <w:rsid w:val="00842761"/>
    <w:rsid w:val="008455D3"/>
    <w:rsid w:val="0084753E"/>
    <w:rsid w:val="00851686"/>
    <w:rsid w:val="00851A8E"/>
    <w:rsid w:val="0085268B"/>
    <w:rsid w:val="00854160"/>
    <w:rsid w:val="00857A35"/>
    <w:rsid w:val="00857ED6"/>
    <w:rsid w:val="00862A42"/>
    <w:rsid w:val="00863FA0"/>
    <w:rsid w:val="00864D33"/>
    <w:rsid w:val="00865161"/>
    <w:rsid w:val="00866704"/>
    <w:rsid w:val="00867A62"/>
    <w:rsid w:val="00871C6B"/>
    <w:rsid w:val="00871CF7"/>
    <w:rsid w:val="00871D00"/>
    <w:rsid w:val="00873B37"/>
    <w:rsid w:val="0087733D"/>
    <w:rsid w:val="00877B61"/>
    <w:rsid w:val="00880A93"/>
    <w:rsid w:val="00880E45"/>
    <w:rsid w:val="008826C1"/>
    <w:rsid w:val="00884B45"/>
    <w:rsid w:val="00885586"/>
    <w:rsid w:val="008916B8"/>
    <w:rsid w:val="00892674"/>
    <w:rsid w:val="00896675"/>
    <w:rsid w:val="008977D4"/>
    <w:rsid w:val="008A027B"/>
    <w:rsid w:val="008A1BEC"/>
    <w:rsid w:val="008A4F5B"/>
    <w:rsid w:val="008A51B2"/>
    <w:rsid w:val="008A59A0"/>
    <w:rsid w:val="008A6574"/>
    <w:rsid w:val="008A7896"/>
    <w:rsid w:val="008B12A4"/>
    <w:rsid w:val="008B3B1F"/>
    <w:rsid w:val="008B5CEA"/>
    <w:rsid w:val="008B6E13"/>
    <w:rsid w:val="008B7D5F"/>
    <w:rsid w:val="008C0807"/>
    <w:rsid w:val="008C135B"/>
    <w:rsid w:val="008C1E9E"/>
    <w:rsid w:val="008C28BC"/>
    <w:rsid w:val="008C3539"/>
    <w:rsid w:val="008C3E3A"/>
    <w:rsid w:val="008C54BC"/>
    <w:rsid w:val="008C577A"/>
    <w:rsid w:val="008C6160"/>
    <w:rsid w:val="008C66B8"/>
    <w:rsid w:val="008C7CDB"/>
    <w:rsid w:val="008D1588"/>
    <w:rsid w:val="008D4640"/>
    <w:rsid w:val="008D62B8"/>
    <w:rsid w:val="008D71BD"/>
    <w:rsid w:val="008D740C"/>
    <w:rsid w:val="008E5E25"/>
    <w:rsid w:val="008E6A26"/>
    <w:rsid w:val="008E70A0"/>
    <w:rsid w:val="008E74E9"/>
    <w:rsid w:val="008E7FAC"/>
    <w:rsid w:val="008F0B49"/>
    <w:rsid w:val="008F2F35"/>
    <w:rsid w:val="008F4132"/>
    <w:rsid w:val="008F50DE"/>
    <w:rsid w:val="008F77A3"/>
    <w:rsid w:val="0090091A"/>
    <w:rsid w:val="00900A0E"/>
    <w:rsid w:val="00900AAF"/>
    <w:rsid w:val="00901897"/>
    <w:rsid w:val="00901A85"/>
    <w:rsid w:val="00901B38"/>
    <w:rsid w:val="00902D21"/>
    <w:rsid w:val="009042BD"/>
    <w:rsid w:val="00905150"/>
    <w:rsid w:val="0090648A"/>
    <w:rsid w:val="009066EF"/>
    <w:rsid w:val="00906DA9"/>
    <w:rsid w:val="00907EC8"/>
    <w:rsid w:val="009137FB"/>
    <w:rsid w:val="009139E4"/>
    <w:rsid w:val="00913FF9"/>
    <w:rsid w:val="00914AFB"/>
    <w:rsid w:val="00914B05"/>
    <w:rsid w:val="00917C72"/>
    <w:rsid w:val="00920B64"/>
    <w:rsid w:val="009251A8"/>
    <w:rsid w:val="00927FB2"/>
    <w:rsid w:val="0093032A"/>
    <w:rsid w:val="00931061"/>
    <w:rsid w:val="009312C9"/>
    <w:rsid w:val="00931726"/>
    <w:rsid w:val="00932EBF"/>
    <w:rsid w:val="00933BE2"/>
    <w:rsid w:val="00933E09"/>
    <w:rsid w:val="00933F32"/>
    <w:rsid w:val="00933F9E"/>
    <w:rsid w:val="009352EE"/>
    <w:rsid w:val="00940165"/>
    <w:rsid w:val="009408A9"/>
    <w:rsid w:val="00942CE3"/>
    <w:rsid w:val="00944FB7"/>
    <w:rsid w:val="00945990"/>
    <w:rsid w:val="00947013"/>
    <w:rsid w:val="009508B9"/>
    <w:rsid w:val="0096243A"/>
    <w:rsid w:val="00964BED"/>
    <w:rsid w:val="00964F3D"/>
    <w:rsid w:val="00970257"/>
    <w:rsid w:val="0097100B"/>
    <w:rsid w:val="0097229E"/>
    <w:rsid w:val="00973035"/>
    <w:rsid w:val="009732D7"/>
    <w:rsid w:val="00973459"/>
    <w:rsid w:val="009734B2"/>
    <w:rsid w:val="0097357F"/>
    <w:rsid w:val="00973AA9"/>
    <w:rsid w:val="00976057"/>
    <w:rsid w:val="00977E1D"/>
    <w:rsid w:val="00980130"/>
    <w:rsid w:val="009820D2"/>
    <w:rsid w:val="009833B4"/>
    <w:rsid w:val="00983F7E"/>
    <w:rsid w:val="009857F0"/>
    <w:rsid w:val="00985EF1"/>
    <w:rsid w:val="00987AEC"/>
    <w:rsid w:val="00991F3B"/>
    <w:rsid w:val="00994DA3"/>
    <w:rsid w:val="00997C71"/>
    <w:rsid w:val="009A0415"/>
    <w:rsid w:val="009A1082"/>
    <w:rsid w:val="009A179E"/>
    <w:rsid w:val="009A2F30"/>
    <w:rsid w:val="009A4BDB"/>
    <w:rsid w:val="009A74C7"/>
    <w:rsid w:val="009B10E6"/>
    <w:rsid w:val="009B1CF1"/>
    <w:rsid w:val="009B24F5"/>
    <w:rsid w:val="009B3904"/>
    <w:rsid w:val="009B5F7A"/>
    <w:rsid w:val="009B6CB8"/>
    <w:rsid w:val="009C2AC7"/>
    <w:rsid w:val="009C4C4E"/>
    <w:rsid w:val="009C64A0"/>
    <w:rsid w:val="009D08EB"/>
    <w:rsid w:val="009D14FE"/>
    <w:rsid w:val="009D3564"/>
    <w:rsid w:val="009D562B"/>
    <w:rsid w:val="009D773C"/>
    <w:rsid w:val="009E0059"/>
    <w:rsid w:val="009E0774"/>
    <w:rsid w:val="009E101A"/>
    <w:rsid w:val="009E2B12"/>
    <w:rsid w:val="009E32DF"/>
    <w:rsid w:val="009E54CE"/>
    <w:rsid w:val="009F067C"/>
    <w:rsid w:val="009F31A9"/>
    <w:rsid w:val="009F53D4"/>
    <w:rsid w:val="009F5766"/>
    <w:rsid w:val="009F5893"/>
    <w:rsid w:val="00A00836"/>
    <w:rsid w:val="00A00AE0"/>
    <w:rsid w:val="00A047B9"/>
    <w:rsid w:val="00A05CC7"/>
    <w:rsid w:val="00A05D69"/>
    <w:rsid w:val="00A12C5E"/>
    <w:rsid w:val="00A1378B"/>
    <w:rsid w:val="00A147DC"/>
    <w:rsid w:val="00A14AB4"/>
    <w:rsid w:val="00A1511F"/>
    <w:rsid w:val="00A15768"/>
    <w:rsid w:val="00A15CC6"/>
    <w:rsid w:val="00A1716A"/>
    <w:rsid w:val="00A17303"/>
    <w:rsid w:val="00A17E81"/>
    <w:rsid w:val="00A2079F"/>
    <w:rsid w:val="00A21030"/>
    <w:rsid w:val="00A2260C"/>
    <w:rsid w:val="00A22B78"/>
    <w:rsid w:val="00A25513"/>
    <w:rsid w:val="00A25AE5"/>
    <w:rsid w:val="00A2737E"/>
    <w:rsid w:val="00A328F5"/>
    <w:rsid w:val="00A34FC9"/>
    <w:rsid w:val="00A353BA"/>
    <w:rsid w:val="00A35CA5"/>
    <w:rsid w:val="00A37002"/>
    <w:rsid w:val="00A37CDB"/>
    <w:rsid w:val="00A41BE7"/>
    <w:rsid w:val="00A51188"/>
    <w:rsid w:val="00A52D27"/>
    <w:rsid w:val="00A52D47"/>
    <w:rsid w:val="00A53370"/>
    <w:rsid w:val="00A5428E"/>
    <w:rsid w:val="00A54CC3"/>
    <w:rsid w:val="00A55980"/>
    <w:rsid w:val="00A56849"/>
    <w:rsid w:val="00A57548"/>
    <w:rsid w:val="00A60516"/>
    <w:rsid w:val="00A65B32"/>
    <w:rsid w:val="00A65EA9"/>
    <w:rsid w:val="00A662C4"/>
    <w:rsid w:val="00A6681B"/>
    <w:rsid w:val="00A66F6F"/>
    <w:rsid w:val="00A670F4"/>
    <w:rsid w:val="00A719FE"/>
    <w:rsid w:val="00A71A92"/>
    <w:rsid w:val="00A72FA8"/>
    <w:rsid w:val="00A75D3F"/>
    <w:rsid w:val="00A777FC"/>
    <w:rsid w:val="00A77EC7"/>
    <w:rsid w:val="00A84B68"/>
    <w:rsid w:val="00A90E42"/>
    <w:rsid w:val="00A91E67"/>
    <w:rsid w:val="00A92686"/>
    <w:rsid w:val="00A92780"/>
    <w:rsid w:val="00A9535B"/>
    <w:rsid w:val="00A95407"/>
    <w:rsid w:val="00A965C0"/>
    <w:rsid w:val="00A97C73"/>
    <w:rsid w:val="00AA04BB"/>
    <w:rsid w:val="00AA1B0E"/>
    <w:rsid w:val="00AA2BE0"/>
    <w:rsid w:val="00AA354E"/>
    <w:rsid w:val="00AA46F6"/>
    <w:rsid w:val="00AA4A96"/>
    <w:rsid w:val="00AA4CB1"/>
    <w:rsid w:val="00AA7D24"/>
    <w:rsid w:val="00AB1694"/>
    <w:rsid w:val="00AB2C37"/>
    <w:rsid w:val="00AB2F2D"/>
    <w:rsid w:val="00AB438E"/>
    <w:rsid w:val="00AB6EEA"/>
    <w:rsid w:val="00AC1AAB"/>
    <w:rsid w:val="00AC32AC"/>
    <w:rsid w:val="00AC5723"/>
    <w:rsid w:val="00AC5CA7"/>
    <w:rsid w:val="00AC6E00"/>
    <w:rsid w:val="00AD23FB"/>
    <w:rsid w:val="00AD3553"/>
    <w:rsid w:val="00AD4525"/>
    <w:rsid w:val="00AD51F9"/>
    <w:rsid w:val="00AD6010"/>
    <w:rsid w:val="00AD6DFF"/>
    <w:rsid w:val="00AD74E7"/>
    <w:rsid w:val="00AD7C25"/>
    <w:rsid w:val="00AE1AE8"/>
    <w:rsid w:val="00AE2D41"/>
    <w:rsid w:val="00AE53CA"/>
    <w:rsid w:val="00AE56B1"/>
    <w:rsid w:val="00AF46F7"/>
    <w:rsid w:val="00AF5F43"/>
    <w:rsid w:val="00AF61FE"/>
    <w:rsid w:val="00AF64F2"/>
    <w:rsid w:val="00B025BE"/>
    <w:rsid w:val="00B03900"/>
    <w:rsid w:val="00B04D5E"/>
    <w:rsid w:val="00B05259"/>
    <w:rsid w:val="00B07E9B"/>
    <w:rsid w:val="00B1064C"/>
    <w:rsid w:val="00B1161E"/>
    <w:rsid w:val="00B11A4D"/>
    <w:rsid w:val="00B1202E"/>
    <w:rsid w:val="00B14C4C"/>
    <w:rsid w:val="00B152CF"/>
    <w:rsid w:val="00B20782"/>
    <w:rsid w:val="00B2267A"/>
    <w:rsid w:val="00B232C9"/>
    <w:rsid w:val="00B23690"/>
    <w:rsid w:val="00B26EF3"/>
    <w:rsid w:val="00B27CDA"/>
    <w:rsid w:val="00B31340"/>
    <w:rsid w:val="00B3228D"/>
    <w:rsid w:val="00B34B4C"/>
    <w:rsid w:val="00B368BC"/>
    <w:rsid w:val="00B405CC"/>
    <w:rsid w:val="00B40AF9"/>
    <w:rsid w:val="00B41C97"/>
    <w:rsid w:val="00B44BE1"/>
    <w:rsid w:val="00B464B0"/>
    <w:rsid w:val="00B5748D"/>
    <w:rsid w:val="00B61386"/>
    <w:rsid w:val="00B61490"/>
    <w:rsid w:val="00B6388E"/>
    <w:rsid w:val="00B6523E"/>
    <w:rsid w:val="00B664A5"/>
    <w:rsid w:val="00B709EA"/>
    <w:rsid w:val="00B7240A"/>
    <w:rsid w:val="00B73862"/>
    <w:rsid w:val="00B746F8"/>
    <w:rsid w:val="00B757ED"/>
    <w:rsid w:val="00B80C04"/>
    <w:rsid w:val="00B81414"/>
    <w:rsid w:val="00B84618"/>
    <w:rsid w:val="00B84BE8"/>
    <w:rsid w:val="00B850A7"/>
    <w:rsid w:val="00B86220"/>
    <w:rsid w:val="00B93B46"/>
    <w:rsid w:val="00B965B5"/>
    <w:rsid w:val="00B97ED3"/>
    <w:rsid w:val="00BA16C5"/>
    <w:rsid w:val="00BA345E"/>
    <w:rsid w:val="00BA66A6"/>
    <w:rsid w:val="00BA6E48"/>
    <w:rsid w:val="00BA7015"/>
    <w:rsid w:val="00BA74CE"/>
    <w:rsid w:val="00BA78C7"/>
    <w:rsid w:val="00BB08D9"/>
    <w:rsid w:val="00BB10CD"/>
    <w:rsid w:val="00BB139C"/>
    <w:rsid w:val="00BB4391"/>
    <w:rsid w:val="00BB4940"/>
    <w:rsid w:val="00BB5657"/>
    <w:rsid w:val="00BB776C"/>
    <w:rsid w:val="00BC0847"/>
    <w:rsid w:val="00BC5FED"/>
    <w:rsid w:val="00BC6B5D"/>
    <w:rsid w:val="00BC7EB4"/>
    <w:rsid w:val="00BD2440"/>
    <w:rsid w:val="00BD4ECA"/>
    <w:rsid w:val="00BE04E1"/>
    <w:rsid w:val="00BE3555"/>
    <w:rsid w:val="00BF18C0"/>
    <w:rsid w:val="00BF1DC7"/>
    <w:rsid w:val="00BF2218"/>
    <w:rsid w:val="00BF4CED"/>
    <w:rsid w:val="00BF78F4"/>
    <w:rsid w:val="00C006ED"/>
    <w:rsid w:val="00C040A9"/>
    <w:rsid w:val="00C078A5"/>
    <w:rsid w:val="00C11D92"/>
    <w:rsid w:val="00C12317"/>
    <w:rsid w:val="00C1311B"/>
    <w:rsid w:val="00C135EE"/>
    <w:rsid w:val="00C13770"/>
    <w:rsid w:val="00C16930"/>
    <w:rsid w:val="00C17ABA"/>
    <w:rsid w:val="00C206B3"/>
    <w:rsid w:val="00C21AF6"/>
    <w:rsid w:val="00C225FC"/>
    <w:rsid w:val="00C23624"/>
    <w:rsid w:val="00C24946"/>
    <w:rsid w:val="00C2501C"/>
    <w:rsid w:val="00C251A8"/>
    <w:rsid w:val="00C27C32"/>
    <w:rsid w:val="00C27DF7"/>
    <w:rsid w:val="00C30D99"/>
    <w:rsid w:val="00C3111A"/>
    <w:rsid w:val="00C3112F"/>
    <w:rsid w:val="00C31448"/>
    <w:rsid w:val="00C33CCA"/>
    <w:rsid w:val="00C34963"/>
    <w:rsid w:val="00C46E7C"/>
    <w:rsid w:val="00C51FBA"/>
    <w:rsid w:val="00C534D8"/>
    <w:rsid w:val="00C53940"/>
    <w:rsid w:val="00C53CD6"/>
    <w:rsid w:val="00C60B58"/>
    <w:rsid w:val="00C621EF"/>
    <w:rsid w:val="00C632A5"/>
    <w:rsid w:val="00C64570"/>
    <w:rsid w:val="00C73FAD"/>
    <w:rsid w:val="00C7490E"/>
    <w:rsid w:val="00C74D29"/>
    <w:rsid w:val="00C77934"/>
    <w:rsid w:val="00C8021D"/>
    <w:rsid w:val="00C81168"/>
    <w:rsid w:val="00C81724"/>
    <w:rsid w:val="00C84DD3"/>
    <w:rsid w:val="00C86711"/>
    <w:rsid w:val="00C87AE4"/>
    <w:rsid w:val="00C900C4"/>
    <w:rsid w:val="00C90952"/>
    <w:rsid w:val="00C92C9D"/>
    <w:rsid w:val="00C92F14"/>
    <w:rsid w:val="00C976CB"/>
    <w:rsid w:val="00CA054C"/>
    <w:rsid w:val="00CA136F"/>
    <w:rsid w:val="00CA3A70"/>
    <w:rsid w:val="00CA499B"/>
    <w:rsid w:val="00CA5F5B"/>
    <w:rsid w:val="00CA6319"/>
    <w:rsid w:val="00CA6DF7"/>
    <w:rsid w:val="00CA7314"/>
    <w:rsid w:val="00CB207A"/>
    <w:rsid w:val="00CB2E4C"/>
    <w:rsid w:val="00CB3ED7"/>
    <w:rsid w:val="00CB50D8"/>
    <w:rsid w:val="00CB5395"/>
    <w:rsid w:val="00CB5798"/>
    <w:rsid w:val="00CB5E52"/>
    <w:rsid w:val="00CB7AEB"/>
    <w:rsid w:val="00CC2312"/>
    <w:rsid w:val="00CC6B33"/>
    <w:rsid w:val="00CC6B9D"/>
    <w:rsid w:val="00CD0132"/>
    <w:rsid w:val="00CD11D6"/>
    <w:rsid w:val="00CD37FE"/>
    <w:rsid w:val="00CD6047"/>
    <w:rsid w:val="00CD7492"/>
    <w:rsid w:val="00CD7B82"/>
    <w:rsid w:val="00CE01BC"/>
    <w:rsid w:val="00CE113A"/>
    <w:rsid w:val="00CE1673"/>
    <w:rsid w:val="00CE21EC"/>
    <w:rsid w:val="00CE2963"/>
    <w:rsid w:val="00CE2C7B"/>
    <w:rsid w:val="00CE3A6B"/>
    <w:rsid w:val="00CE789D"/>
    <w:rsid w:val="00CF003A"/>
    <w:rsid w:val="00CF1767"/>
    <w:rsid w:val="00CF4301"/>
    <w:rsid w:val="00CF6000"/>
    <w:rsid w:val="00D00211"/>
    <w:rsid w:val="00D01028"/>
    <w:rsid w:val="00D028AC"/>
    <w:rsid w:val="00D049B9"/>
    <w:rsid w:val="00D06309"/>
    <w:rsid w:val="00D06570"/>
    <w:rsid w:val="00D101B2"/>
    <w:rsid w:val="00D1073C"/>
    <w:rsid w:val="00D1179A"/>
    <w:rsid w:val="00D12BAF"/>
    <w:rsid w:val="00D1518E"/>
    <w:rsid w:val="00D15494"/>
    <w:rsid w:val="00D2058E"/>
    <w:rsid w:val="00D21BAF"/>
    <w:rsid w:val="00D21EF9"/>
    <w:rsid w:val="00D2375A"/>
    <w:rsid w:val="00D244A1"/>
    <w:rsid w:val="00D25495"/>
    <w:rsid w:val="00D254F2"/>
    <w:rsid w:val="00D26422"/>
    <w:rsid w:val="00D2691B"/>
    <w:rsid w:val="00D26B71"/>
    <w:rsid w:val="00D3084E"/>
    <w:rsid w:val="00D34394"/>
    <w:rsid w:val="00D348C1"/>
    <w:rsid w:val="00D351EA"/>
    <w:rsid w:val="00D41336"/>
    <w:rsid w:val="00D41C6A"/>
    <w:rsid w:val="00D42686"/>
    <w:rsid w:val="00D426AC"/>
    <w:rsid w:val="00D431E7"/>
    <w:rsid w:val="00D43403"/>
    <w:rsid w:val="00D43589"/>
    <w:rsid w:val="00D43815"/>
    <w:rsid w:val="00D44CED"/>
    <w:rsid w:val="00D51B3E"/>
    <w:rsid w:val="00D54077"/>
    <w:rsid w:val="00D56BDD"/>
    <w:rsid w:val="00D60243"/>
    <w:rsid w:val="00D62E71"/>
    <w:rsid w:val="00D62E95"/>
    <w:rsid w:val="00D63D9A"/>
    <w:rsid w:val="00D66001"/>
    <w:rsid w:val="00D71CE5"/>
    <w:rsid w:val="00D740CA"/>
    <w:rsid w:val="00D740EF"/>
    <w:rsid w:val="00D74F97"/>
    <w:rsid w:val="00D765B3"/>
    <w:rsid w:val="00D766FA"/>
    <w:rsid w:val="00D77446"/>
    <w:rsid w:val="00D80976"/>
    <w:rsid w:val="00D810E7"/>
    <w:rsid w:val="00D821BF"/>
    <w:rsid w:val="00D8227F"/>
    <w:rsid w:val="00D83E11"/>
    <w:rsid w:val="00D83FC7"/>
    <w:rsid w:val="00D841F0"/>
    <w:rsid w:val="00D85728"/>
    <w:rsid w:val="00D86891"/>
    <w:rsid w:val="00D901F2"/>
    <w:rsid w:val="00D94D30"/>
    <w:rsid w:val="00D96B9C"/>
    <w:rsid w:val="00DA168C"/>
    <w:rsid w:val="00DA56A5"/>
    <w:rsid w:val="00DB01CB"/>
    <w:rsid w:val="00DB269F"/>
    <w:rsid w:val="00DB5167"/>
    <w:rsid w:val="00DB5BD1"/>
    <w:rsid w:val="00DB6E0D"/>
    <w:rsid w:val="00DC13DD"/>
    <w:rsid w:val="00DC18E4"/>
    <w:rsid w:val="00DC23E7"/>
    <w:rsid w:val="00DC3CE3"/>
    <w:rsid w:val="00DC491A"/>
    <w:rsid w:val="00DC51E9"/>
    <w:rsid w:val="00DC68FE"/>
    <w:rsid w:val="00DC7641"/>
    <w:rsid w:val="00DC784C"/>
    <w:rsid w:val="00DD074E"/>
    <w:rsid w:val="00DD2050"/>
    <w:rsid w:val="00DE0E26"/>
    <w:rsid w:val="00DE1CCA"/>
    <w:rsid w:val="00DE3B84"/>
    <w:rsid w:val="00DE4860"/>
    <w:rsid w:val="00DE5C2D"/>
    <w:rsid w:val="00DF0633"/>
    <w:rsid w:val="00DF07AE"/>
    <w:rsid w:val="00DF1C6A"/>
    <w:rsid w:val="00DF25B8"/>
    <w:rsid w:val="00DF2997"/>
    <w:rsid w:val="00DF3727"/>
    <w:rsid w:val="00DF37C2"/>
    <w:rsid w:val="00DF41F9"/>
    <w:rsid w:val="00DF44F7"/>
    <w:rsid w:val="00DF49F4"/>
    <w:rsid w:val="00E041BD"/>
    <w:rsid w:val="00E043A6"/>
    <w:rsid w:val="00E067AD"/>
    <w:rsid w:val="00E07836"/>
    <w:rsid w:val="00E103E0"/>
    <w:rsid w:val="00E10C50"/>
    <w:rsid w:val="00E145DB"/>
    <w:rsid w:val="00E1648B"/>
    <w:rsid w:val="00E24C22"/>
    <w:rsid w:val="00E257CB"/>
    <w:rsid w:val="00E257DE"/>
    <w:rsid w:val="00E30F83"/>
    <w:rsid w:val="00E35EF3"/>
    <w:rsid w:val="00E3746B"/>
    <w:rsid w:val="00E44E2E"/>
    <w:rsid w:val="00E458CA"/>
    <w:rsid w:val="00E4606C"/>
    <w:rsid w:val="00E47C78"/>
    <w:rsid w:val="00E50338"/>
    <w:rsid w:val="00E50A46"/>
    <w:rsid w:val="00E53A7D"/>
    <w:rsid w:val="00E5601F"/>
    <w:rsid w:val="00E57ABF"/>
    <w:rsid w:val="00E66F0A"/>
    <w:rsid w:val="00E673B6"/>
    <w:rsid w:val="00E708BF"/>
    <w:rsid w:val="00E73F59"/>
    <w:rsid w:val="00E768D3"/>
    <w:rsid w:val="00E90D07"/>
    <w:rsid w:val="00EA0441"/>
    <w:rsid w:val="00EA17E3"/>
    <w:rsid w:val="00EA25F1"/>
    <w:rsid w:val="00EA26FE"/>
    <w:rsid w:val="00EA38EF"/>
    <w:rsid w:val="00EA6619"/>
    <w:rsid w:val="00EB03EC"/>
    <w:rsid w:val="00EB39EE"/>
    <w:rsid w:val="00EB7117"/>
    <w:rsid w:val="00EC738C"/>
    <w:rsid w:val="00EC7BC3"/>
    <w:rsid w:val="00ED3A65"/>
    <w:rsid w:val="00ED3F39"/>
    <w:rsid w:val="00ED689B"/>
    <w:rsid w:val="00ED7600"/>
    <w:rsid w:val="00ED7E21"/>
    <w:rsid w:val="00ED7EFA"/>
    <w:rsid w:val="00EE0D4C"/>
    <w:rsid w:val="00EE2B81"/>
    <w:rsid w:val="00EE3870"/>
    <w:rsid w:val="00EE5596"/>
    <w:rsid w:val="00EE66AA"/>
    <w:rsid w:val="00EE76F8"/>
    <w:rsid w:val="00EE79AF"/>
    <w:rsid w:val="00EF2BF8"/>
    <w:rsid w:val="00EF2BF9"/>
    <w:rsid w:val="00EF3550"/>
    <w:rsid w:val="00EF423C"/>
    <w:rsid w:val="00EF4DC2"/>
    <w:rsid w:val="00EF4F04"/>
    <w:rsid w:val="00EF5DAE"/>
    <w:rsid w:val="00F0145C"/>
    <w:rsid w:val="00F02056"/>
    <w:rsid w:val="00F03774"/>
    <w:rsid w:val="00F04BD4"/>
    <w:rsid w:val="00F105E5"/>
    <w:rsid w:val="00F1362C"/>
    <w:rsid w:val="00F14CC0"/>
    <w:rsid w:val="00F17C38"/>
    <w:rsid w:val="00F17C40"/>
    <w:rsid w:val="00F17E30"/>
    <w:rsid w:val="00F21ADB"/>
    <w:rsid w:val="00F22495"/>
    <w:rsid w:val="00F2262F"/>
    <w:rsid w:val="00F22DBF"/>
    <w:rsid w:val="00F25599"/>
    <w:rsid w:val="00F25F73"/>
    <w:rsid w:val="00F26B2D"/>
    <w:rsid w:val="00F32FA0"/>
    <w:rsid w:val="00F32FF9"/>
    <w:rsid w:val="00F3531D"/>
    <w:rsid w:val="00F357AC"/>
    <w:rsid w:val="00F36512"/>
    <w:rsid w:val="00F40959"/>
    <w:rsid w:val="00F40AA6"/>
    <w:rsid w:val="00F419E6"/>
    <w:rsid w:val="00F4470D"/>
    <w:rsid w:val="00F45599"/>
    <w:rsid w:val="00F46747"/>
    <w:rsid w:val="00F47205"/>
    <w:rsid w:val="00F50B22"/>
    <w:rsid w:val="00F5432A"/>
    <w:rsid w:val="00F551F0"/>
    <w:rsid w:val="00F571C5"/>
    <w:rsid w:val="00F6192C"/>
    <w:rsid w:val="00F624C5"/>
    <w:rsid w:val="00F62D85"/>
    <w:rsid w:val="00F64DA4"/>
    <w:rsid w:val="00F66FC6"/>
    <w:rsid w:val="00F73FBE"/>
    <w:rsid w:val="00F748EE"/>
    <w:rsid w:val="00F76E20"/>
    <w:rsid w:val="00F77452"/>
    <w:rsid w:val="00F77D5C"/>
    <w:rsid w:val="00F824F5"/>
    <w:rsid w:val="00F8277D"/>
    <w:rsid w:val="00F82C71"/>
    <w:rsid w:val="00F85530"/>
    <w:rsid w:val="00F8683A"/>
    <w:rsid w:val="00F8755B"/>
    <w:rsid w:val="00F87734"/>
    <w:rsid w:val="00F9056D"/>
    <w:rsid w:val="00F9182B"/>
    <w:rsid w:val="00F91D67"/>
    <w:rsid w:val="00F9252E"/>
    <w:rsid w:val="00F92E77"/>
    <w:rsid w:val="00F93DCC"/>
    <w:rsid w:val="00F94190"/>
    <w:rsid w:val="00F94772"/>
    <w:rsid w:val="00F97BA8"/>
    <w:rsid w:val="00FA0B35"/>
    <w:rsid w:val="00FA6DBF"/>
    <w:rsid w:val="00FA7BC8"/>
    <w:rsid w:val="00FB00C8"/>
    <w:rsid w:val="00FB218C"/>
    <w:rsid w:val="00FB2881"/>
    <w:rsid w:val="00FB6FBE"/>
    <w:rsid w:val="00FC26F5"/>
    <w:rsid w:val="00FC29B9"/>
    <w:rsid w:val="00FC2C5B"/>
    <w:rsid w:val="00FC45E0"/>
    <w:rsid w:val="00FC6FD3"/>
    <w:rsid w:val="00FC75CD"/>
    <w:rsid w:val="00FC7746"/>
    <w:rsid w:val="00FD0175"/>
    <w:rsid w:val="00FD0971"/>
    <w:rsid w:val="00FD3088"/>
    <w:rsid w:val="00FD5B1C"/>
    <w:rsid w:val="00FD6158"/>
    <w:rsid w:val="00FD640D"/>
    <w:rsid w:val="00FE279F"/>
    <w:rsid w:val="00FE330F"/>
    <w:rsid w:val="00FE50B0"/>
    <w:rsid w:val="00FF0301"/>
    <w:rsid w:val="00FF2234"/>
    <w:rsid w:val="00FF289D"/>
    <w:rsid w:val="00FF38CF"/>
    <w:rsid w:val="00FF47F5"/>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062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st">
    <w:name w:val="st"/>
    <w:basedOn w:val="DefaultParagraphFont"/>
    <w:rsid w:val="00862A42"/>
  </w:style>
  <w:style w:type="character" w:styleId="Emphasis">
    <w:name w:val="Emphasis"/>
    <w:basedOn w:val="DefaultParagraphFont"/>
    <w:uiPriority w:val="20"/>
    <w:qFormat/>
    <w:rsid w:val="00862A42"/>
    <w:rPr>
      <w:i/>
      <w:iCs/>
    </w:rPr>
  </w:style>
  <w:style w:type="paragraph" w:customStyle="1" w:styleId="TAH">
    <w:name w:val="TAH"/>
    <w:basedOn w:val="TAC"/>
    <w:link w:val="TAHCar"/>
    <w:rsid w:val="006D592C"/>
    <w:pPr>
      <w:overflowPunct w:val="0"/>
      <w:autoSpaceDE w:val="0"/>
      <w:autoSpaceDN w:val="0"/>
      <w:adjustRightInd w:val="0"/>
      <w:textAlignment w:val="baseline"/>
    </w:pPr>
    <w:rPr>
      <w:rFonts w:eastAsia="Times New Roman"/>
      <w:b/>
      <w:lang w:eastAsia="en-GB"/>
    </w:rPr>
  </w:style>
  <w:style w:type="character" w:customStyle="1" w:styleId="TAHCar">
    <w:name w:val="TAH Car"/>
    <w:link w:val="TAH"/>
    <w:rsid w:val="006D592C"/>
    <w:rPr>
      <w:rFonts w:ascii="Arial" w:eastAsia="Times New Roman" w:hAnsi="Arial" w:cs="Times New Roman"/>
      <w:b/>
      <w:sz w:val="18"/>
      <w:szCs w:val="20"/>
      <w:lang w:val="en-GB" w:eastAsia="en-GB"/>
    </w:rPr>
  </w:style>
  <w:style w:type="paragraph" w:customStyle="1" w:styleId="B2">
    <w:name w:val="B2"/>
    <w:basedOn w:val="List2"/>
    <w:rsid w:val="00604AB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paragraph" w:styleId="List2">
    <w:name w:val="List 2"/>
    <w:basedOn w:val="Normal"/>
    <w:uiPriority w:val="99"/>
    <w:semiHidden/>
    <w:unhideWhenUsed/>
    <w:rsid w:val="00604AB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0429032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379981566">
      <w:bodyDiv w:val="1"/>
      <w:marLeft w:val="0"/>
      <w:marRight w:val="0"/>
      <w:marTop w:val="0"/>
      <w:marBottom w:val="0"/>
      <w:divBdr>
        <w:top w:val="none" w:sz="0" w:space="0" w:color="auto"/>
        <w:left w:val="none" w:sz="0" w:space="0" w:color="auto"/>
        <w:bottom w:val="none" w:sz="0" w:space="0" w:color="auto"/>
        <w:right w:val="none" w:sz="0" w:space="0" w:color="auto"/>
      </w:divBdr>
    </w:div>
    <w:div w:id="38672911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0">
          <w:marLeft w:val="0"/>
          <w:marRight w:val="0"/>
          <w:marTop w:val="0"/>
          <w:marBottom w:val="0"/>
          <w:divBdr>
            <w:top w:val="none" w:sz="0" w:space="0" w:color="auto"/>
            <w:left w:val="none" w:sz="0" w:space="0" w:color="auto"/>
            <w:bottom w:val="none" w:sz="0" w:space="0" w:color="auto"/>
            <w:right w:val="none" w:sz="0" w:space="0" w:color="auto"/>
          </w:divBdr>
        </w:div>
        <w:div w:id="1662851795">
          <w:marLeft w:val="0"/>
          <w:marRight w:val="0"/>
          <w:marTop w:val="0"/>
          <w:marBottom w:val="0"/>
          <w:divBdr>
            <w:top w:val="none" w:sz="0" w:space="0" w:color="auto"/>
            <w:left w:val="none" w:sz="0" w:space="0" w:color="auto"/>
            <w:bottom w:val="none" w:sz="0" w:space="0" w:color="auto"/>
            <w:right w:val="none" w:sz="0" w:space="0" w:color="auto"/>
          </w:divBdr>
        </w:div>
      </w:divsChild>
    </w:div>
    <w:div w:id="398942729">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36222474">
      <w:bodyDiv w:val="1"/>
      <w:marLeft w:val="0"/>
      <w:marRight w:val="0"/>
      <w:marTop w:val="0"/>
      <w:marBottom w:val="0"/>
      <w:divBdr>
        <w:top w:val="none" w:sz="0" w:space="0" w:color="auto"/>
        <w:left w:val="none" w:sz="0" w:space="0" w:color="auto"/>
        <w:bottom w:val="none" w:sz="0" w:space="0" w:color="auto"/>
        <w:right w:val="none" w:sz="0" w:space="0" w:color="auto"/>
      </w:divBdr>
      <w:divsChild>
        <w:div w:id="1273316559">
          <w:marLeft w:val="547"/>
          <w:marRight w:val="0"/>
          <w:marTop w:val="86"/>
          <w:marBottom w:val="0"/>
          <w:divBdr>
            <w:top w:val="none" w:sz="0" w:space="0" w:color="auto"/>
            <w:left w:val="none" w:sz="0" w:space="0" w:color="auto"/>
            <w:bottom w:val="none" w:sz="0" w:space="0" w:color="auto"/>
            <w:right w:val="none" w:sz="0" w:space="0" w:color="auto"/>
          </w:divBdr>
        </w:div>
        <w:div w:id="431508272">
          <w:marLeft w:val="1166"/>
          <w:marRight w:val="0"/>
          <w:marTop w:val="72"/>
          <w:marBottom w:val="0"/>
          <w:divBdr>
            <w:top w:val="none" w:sz="0" w:space="0" w:color="auto"/>
            <w:left w:val="none" w:sz="0" w:space="0" w:color="auto"/>
            <w:bottom w:val="none" w:sz="0" w:space="0" w:color="auto"/>
            <w:right w:val="none" w:sz="0" w:space="0" w:color="auto"/>
          </w:divBdr>
        </w:div>
        <w:div w:id="290674811">
          <w:marLeft w:val="1166"/>
          <w:marRight w:val="0"/>
          <w:marTop w:val="72"/>
          <w:marBottom w:val="0"/>
          <w:divBdr>
            <w:top w:val="none" w:sz="0" w:space="0" w:color="auto"/>
            <w:left w:val="none" w:sz="0" w:space="0" w:color="auto"/>
            <w:bottom w:val="none" w:sz="0" w:space="0" w:color="auto"/>
            <w:right w:val="none" w:sz="0" w:space="0" w:color="auto"/>
          </w:divBdr>
        </w:div>
        <w:div w:id="1412002358">
          <w:marLeft w:val="1800"/>
          <w:marRight w:val="0"/>
          <w:marTop w:val="62"/>
          <w:marBottom w:val="0"/>
          <w:divBdr>
            <w:top w:val="none" w:sz="0" w:space="0" w:color="auto"/>
            <w:left w:val="none" w:sz="0" w:space="0" w:color="auto"/>
            <w:bottom w:val="none" w:sz="0" w:space="0" w:color="auto"/>
            <w:right w:val="none" w:sz="0" w:space="0" w:color="auto"/>
          </w:divBdr>
        </w:div>
        <w:div w:id="1112164667">
          <w:marLeft w:val="1800"/>
          <w:marRight w:val="0"/>
          <w:marTop w:val="62"/>
          <w:marBottom w:val="0"/>
          <w:divBdr>
            <w:top w:val="none" w:sz="0" w:space="0" w:color="auto"/>
            <w:left w:val="none" w:sz="0" w:space="0" w:color="auto"/>
            <w:bottom w:val="none" w:sz="0" w:space="0" w:color="auto"/>
            <w:right w:val="none" w:sz="0" w:space="0" w:color="auto"/>
          </w:divBdr>
        </w:div>
        <w:div w:id="1340741691">
          <w:marLeft w:val="1800"/>
          <w:marRight w:val="0"/>
          <w:marTop w:val="62"/>
          <w:marBottom w:val="0"/>
          <w:divBdr>
            <w:top w:val="none" w:sz="0" w:space="0" w:color="auto"/>
            <w:left w:val="none" w:sz="0" w:space="0" w:color="auto"/>
            <w:bottom w:val="none" w:sz="0" w:space="0" w:color="auto"/>
            <w:right w:val="none" w:sz="0" w:space="0" w:color="auto"/>
          </w:divBdr>
        </w:div>
        <w:div w:id="1560939750">
          <w:marLeft w:val="1166"/>
          <w:marRight w:val="0"/>
          <w:marTop w:val="72"/>
          <w:marBottom w:val="0"/>
          <w:divBdr>
            <w:top w:val="none" w:sz="0" w:space="0" w:color="auto"/>
            <w:left w:val="none" w:sz="0" w:space="0" w:color="auto"/>
            <w:bottom w:val="none" w:sz="0" w:space="0" w:color="auto"/>
            <w:right w:val="none" w:sz="0" w:space="0" w:color="auto"/>
          </w:divBdr>
        </w:div>
        <w:div w:id="1037244008">
          <w:marLeft w:val="1800"/>
          <w:marRight w:val="0"/>
          <w:marTop w:val="62"/>
          <w:marBottom w:val="0"/>
          <w:divBdr>
            <w:top w:val="none" w:sz="0" w:space="0" w:color="auto"/>
            <w:left w:val="none" w:sz="0" w:space="0" w:color="auto"/>
            <w:bottom w:val="none" w:sz="0" w:space="0" w:color="auto"/>
            <w:right w:val="none" w:sz="0" w:space="0" w:color="auto"/>
          </w:divBdr>
        </w:div>
        <w:div w:id="1190493022">
          <w:marLeft w:val="2520"/>
          <w:marRight w:val="0"/>
          <w:marTop w:val="53"/>
          <w:marBottom w:val="0"/>
          <w:divBdr>
            <w:top w:val="none" w:sz="0" w:space="0" w:color="auto"/>
            <w:left w:val="none" w:sz="0" w:space="0" w:color="auto"/>
            <w:bottom w:val="none" w:sz="0" w:space="0" w:color="auto"/>
            <w:right w:val="none" w:sz="0" w:space="0" w:color="auto"/>
          </w:divBdr>
        </w:div>
        <w:div w:id="731192567">
          <w:marLeft w:val="2520"/>
          <w:marRight w:val="0"/>
          <w:marTop w:val="53"/>
          <w:marBottom w:val="0"/>
          <w:divBdr>
            <w:top w:val="none" w:sz="0" w:space="0" w:color="auto"/>
            <w:left w:val="none" w:sz="0" w:space="0" w:color="auto"/>
            <w:bottom w:val="none" w:sz="0" w:space="0" w:color="auto"/>
            <w:right w:val="none" w:sz="0" w:space="0" w:color="auto"/>
          </w:divBdr>
        </w:div>
        <w:div w:id="1465001718">
          <w:marLeft w:val="2520"/>
          <w:marRight w:val="0"/>
          <w:marTop w:val="53"/>
          <w:marBottom w:val="0"/>
          <w:divBdr>
            <w:top w:val="none" w:sz="0" w:space="0" w:color="auto"/>
            <w:left w:val="none" w:sz="0" w:space="0" w:color="auto"/>
            <w:bottom w:val="none" w:sz="0" w:space="0" w:color="auto"/>
            <w:right w:val="none" w:sz="0" w:space="0" w:color="auto"/>
          </w:divBdr>
        </w:div>
        <w:div w:id="1681274796">
          <w:marLeft w:val="2520"/>
          <w:marRight w:val="0"/>
          <w:marTop w:val="53"/>
          <w:marBottom w:val="0"/>
          <w:divBdr>
            <w:top w:val="none" w:sz="0" w:space="0" w:color="auto"/>
            <w:left w:val="none" w:sz="0" w:space="0" w:color="auto"/>
            <w:bottom w:val="none" w:sz="0" w:space="0" w:color="auto"/>
            <w:right w:val="none" w:sz="0" w:space="0" w:color="auto"/>
          </w:divBdr>
        </w:div>
        <w:div w:id="1072310084">
          <w:marLeft w:val="2520"/>
          <w:marRight w:val="0"/>
          <w:marTop w:val="53"/>
          <w:marBottom w:val="0"/>
          <w:divBdr>
            <w:top w:val="none" w:sz="0" w:space="0" w:color="auto"/>
            <w:left w:val="none" w:sz="0" w:space="0" w:color="auto"/>
            <w:bottom w:val="none" w:sz="0" w:space="0" w:color="auto"/>
            <w:right w:val="none" w:sz="0" w:space="0" w:color="auto"/>
          </w:divBdr>
        </w:div>
        <w:div w:id="796918877">
          <w:marLeft w:val="2520"/>
          <w:marRight w:val="0"/>
          <w:marTop w:val="53"/>
          <w:marBottom w:val="0"/>
          <w:divBdr>
            <w:top w:val="none" w:sz="0" w:space="0" w:color="auto"/>
            <w:left w:val="none" w:sz="0" w:space="0" w:color="auto"/>
            <w:bottom w:val="none" w:sz="0" w:space="0" w:color="auto"/>
            <w:right w:val="none" w:sz="0" w:space="0" w:color="auto"/>
          </w:divBdr>
        </w:div>
        <w:div w:id="390157363">
          <w:marLeft w:val="2520"/>
          <w:marRight w:val="0"/>
          <w:marTop w:val="53"/>
          <w:marBottom w:val="0"/>
          <w:divBdr>
            <w:top w:val="none" w:sz="0" w:space="0" w:color="auto"/>
            <w:left w:val="none" w:sz="0" w:space="0" w:color="auto"/>
            <w:bottom w:val="none" w:sz="0" w:space="0" w:color="auto"/>
            <w:right w:val="none" w:sz="0" w:space="0" w:color="auto"/>
          </w:divBdr>
        </w:div>
        <w:div w:id="205803345">
          <w:marLeft w:val="2520"/>
          <w:marRight w:val="0"/>
          <w:marTop w:val="53"/>
          <w:marBottom w:val="0"/>
          <w:divBdr>
            <w:top w:val="none" w:sz="0" w:space="0" w:color="auto"/>
            <w:left w:val="none" w:sz="0" w:space="0" w:color="auto"/>
            <w:bottom w:val="none" w:sz="0" w:space="0" w:color="auto"/>
            <w:right w:val="none" w:sz="0" w:space="0" w:color="auto"/>
          </w:divBdr>
        </w:div>
        <w:div w:id="33115638">
          <w:marLeft w:val="2520"/>
          <w:marRight w:val="0"/>
          <w:marTop w:val="53"/>
          <w:marBottom w:val="0"/>
          <w:divBdr>
            <w:top w:val="none" w:sz="0" w:space="0" w:color="auto"/>
            <w:left w:val="none" w:sz="0" w:space="0" w:color="auto"/>
            <w:bottom w:val="none" w:sz="0" w:space="0" w:color="auto"/>
            <w:right w:val="none" w:sz="0" w:space="0" w:color="auto"/>
          </w:divBdr>
        </w:div>
        <w:div w:id="2139646807">
          <w:marLeft w:val="2520"/>
          <w:marRight w:val="0"/>
          <w:marTop w:val="53"/>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01932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27663082">
      <w:bodyDiv w:val="1"/>
      <w:marLeft w:val="0"/>
      <w:marRight w:val="0"/>
      <w:marTop w:val="0"/>
      <w:marBottom w:val="0"/>
      <w:divBdr>
        <w:top w:val="none" w:sz="0" w:space="0" w:color="auto"/>
        <w:left w:val="none" w:sz="0" w:space="0" w:color="auto"/>
        <w:bottom w:val="none" w:sz="0" w:space="0" w:color="auto"/>
        <w:right w:val="none" w:sz="0" w:space="0" w:color="auto"/>
      </w:divBdr>
      <w:divsChild>
        <w:div w:id="484710047">
          <w:marLeft w:val="360"/>
          <w:marRight w:val="0"/>
          <w:marTop w:val="200"/>
          <w:marBottom w:val="0"/>
          <w:divBdr>
            <w:top w:val="none" w:sz="0" w:space="0" w:color="auto"/>
            <w:left w:val="none" w:sz="0" w:space="0" w:color="auto"/>
            <w:bottom w:val="none" w:sz="0" w:space="0" w:color="auto"/>
            <w:right w:val="none" w:sz="0" w:space="0" w:color="auto"/>
          </w:divBdr>
        </w:div>
        <w:div w:id="1760327743">
          <w:marLeft w:val="1080"/>
          <w:marRight w:val="0"/>
          <w:marTop w:val="100"/>
          <w:marBottom w:val="0"/>
          <w:divBdr>
            <w:top w:val="none" w:sz="0" w:space="0" w:color="auto"/>
            <w:left w:val="none" w:sz="0" w:space="0" w:color="auto"/>
            <w:bottom w:val="none" w:sz="0" w:space="0" w:color="auto"/>
            <w:right w:val="none" w:sz="0" w:space="0" w:color="auto"/>
          </w:divBdr>
        </w:div>
        <w:div w:id="1080639883">
          <w:marLeft w:val="1800"/>
          <w:marRight w:val="0"/>
          <w:marTop w:val="100"/>
          <w:marBottom w:val="0"/>
          <w:divBdr>
            <w:top w:val="none" w:sz="0" w:space="0" w:color="auto"/>
            <w:left w:val="none" w:sz="0" w:space="0" w:color="auto"/>
            <w:bottom w:val="none" w:sz="0" w:space="0" w:color="auto"/>
            <w:right w:val="none" w:sz="0" w:space="0" w:color="auto"/>
          </w:divBdr>
        </w:div>
        <w:div w:id="1942838516">
          <w:marLeft w:val="1800"/>
          <w:marRight w:val="0"/>
          <w:marTop w:val="100"/>
          <w:marBottom w:val="0"/>
          <w:divBdr>
            <w:top w:val="none" w:sz="0" w:space="0" w:color="auto"/>
            <w:left w:val="none" w:sz="0" w:space="0" w:color="auto"/>
            <w:bottom w:val="none" w:sz="0" w:space="0" w:color="auto"/>
            <w:right w:val="none" w:sz="0" w:space="0" w:color="auto"/>
          </w:divBdr>
        </w:div>
        <w:div w:id="1448968061">
          <w:marLeft w:val="1800"/>
          <w:marRight w:val="0"/>
          <w:marTop w:val="100"/>
          <w:marBottom w:val="0"/>
          <w:divBdr>
            <w:top w:val="none" w:sz="0" w:space="0" w:color="auto"/>
            <w:left w:val="none" w:sz="0" w:space="0" w:color="auto"/>
            <w:bottom w:val="none" w:sz="0" w:space="0" w:color="auto"/>
            <w:right w:val="none" w:sz="0" w:space="0" w:color="auto"/>
          </w:divBdr>
        </w:div>
        <w:div w:id="780801951">
          <w:marLeft w:val="1800"/>
          <w:marRight w:val="0"/>
          <w:marTop w:val="100"/>
          <w:marBottom w:val="0"/>
          <w:divBdr>
            <w:top w:val="none" w:sz="0" w:space="0" w:color="auto"/>
            <w:left w:val="none" w:sz="0" w:space="0" w:color="auto"/>
            <w:bottom w:val="none" w:sz="0" w:space="0" w:color="auto"/>
            <w:right w:val="none" w:sz="0" w:space="0" w:color="auto"/>
          </w:divBdr>
        </w:div>
        <w:div w:id="1197351683">
          <w:marLeft w:val="1800"/>
          <w:marRight w:val="0"/>
          <w:marTop w:val="100"/>
          <w:marBottom w:val="0"/>
          <w:divBdr>
            <w:top w:val="none" w:sz="0" w:space="0" w:color="auto"/>
            <w:left w:val="none" w:sz="0" w:space="0" w:color="auto"/>
            <w:bottom w:val="none" w:sz="0" w:space="0" w:color="auto"/>
            <w:right w:val="none" w:sz="0" w:space="0" w:color="auto"/>
          </w:divBdr>
        </w:div>
        <w:div w:id="480078328">
          <w:marLeft w:val="2520"/>
          <w:marRight w:val="0"/>
          <w:marTop w:val="100"/>
          <w:marBottom w:val="0"/>
          <w:divBdr>
            <w:top w:val="none" w:sz="0" w:space="0" w:color="auto"/>
            <w:left w:val="none" w:sz="0" w:space="0" w:color="auto"/>
            <w:bottom w:val="none" w:sz="0" w:space="0" w:color="auto"/>
            <w:right w:val="none" w:sz="0" w:space="0" w:color="auto"/>
          </w:divBdr>
        </w:div>
        <w:div w:id="653529898">
          <w:marLeft w:val="1800"/>
          <w:marRight w:val="0"/>
          <w:marTop w:val="100"/>
          <w:marBottom w:val="0"/>
          <w:divBdr>
            <w:top w:val="none" w:sz="0" w:space="0" w:color="auto"/>
            <w:left w:val="none" w:sz="0" w:space="0" w:color="auto"/>
            <w:bottom w:val="none" w:sz="0" w:space="0" w:color="auto"/>
            <w:right w:val="none" w:sz="0" w:space="0" w:color="auto"/>
          </w:divBdr>
        </w:div>
        <w:div w:id="640304379">
          <w:marLeft w:val="2520"/>
          <w:marRight w:val="0"/>
          <w:marTop w:val="100"/>
          <w:marBottom w:val="0"/>
          <w:divBdr>
            <w:top w:val="none" w:sz="0" w:space="0" w:color="auto"/>
            <w:left w:val="none" w:sz="0" w:space="0" w:color="auto"/>
            <w:bottom w:val="none" w:sz="0" w:space="0" w:color="auto"/>
            <w:right w:val="none" w:sz="0" w:space="0" w:color="auto"/>
          </w:divBdr>
        </w:div>
        <w:div w:id="816452684">
          <w:marLeft w:val="3240"/>
          <w:marRight w:val="0"/>
          <w:marTop w:val="100"/>
          <w:marBottom w:val="0"/>
          <w:divBdr>
            <w:top w:val="none" w:sz="0" w:space="0" w:color="auto"/>
            <w:left w:val="none" w:sz="0" w:space="0" w:color="auto"/>
            <w:bottom w:val="none" w:sz="0" w:space="0" w:color="auto"/>
            <w:right w:val="none" w:sz="0" w:space="0" w:color="auto"/>
          </w:divBdr>
        </w:div>
        <w:div w:id="855264552">
          <w:marLeft w:val="2520"/>
          <w:marRight w:val="0"/>
          <w:marTop w:val="100"/>
          <w:marBottom w:val="0"/>
          <w:divBdr>
            <w:top w:val="none" w:sz="0" w:space="0" w:color="auto"/>
            <w:left w:val="none" w:sz="0" w:space="0" w:color="auto"/>
            <w:bottom w:val="none" w:sz="0" w:space="0" w:color="auto"/>
            <w:right w:val="none" w:sz="0" w:space="0" w:color="auto"/>
          </w:divBdr>
        </w:div>
        <w:div w:id="622031583">
          <w:marLeft w:val="3240"/>
          <w:marRight w:val="0"/>
          <w:marTop w:val="100"/>
          <w:marBottom w:val="0"/>
          <w:divBdr>
            <w:top w:val="none" w:sz="0" w:space="0" w:color="auto"/>
            <w:left w:val="none" w:sz="0" w:space="0" w:color="auto"/>
            <w:bottom w:val="none" w:sz="0" w:space="0" w:color="auto"/>
            <w:right w:val="none" w:sz="0" w:space="0" w:color="auto"/>
          </w:divBdr>
        </w:div>
        <w:div w:id="1953778414">
          <w:marLeft w:val="1800"/>
          <w:marRight w:val="0"/>
          <w:marTop w:val="100"/>
          <w:marBottom w:val="0"/>
          <w:divBdr>
            <w:top w:val="none" w:sz="0" w:space="0" w:color="auto"/>
            <w:left w:val="none" w:sz="0" w:space="0" w:color="auto"/>
            <w:bottom w:val="none" w:sz="0" w:space="0" w:color="auto"/>
            <w:right w:val="none" w:sz="0" w:space="0" w:color="auto"/>
          </w:divBdr>
        </w:div>
        <w:div w:id="1010108121">
          <w:marLeft w:val="2520"/>
          <w:marRight w:val="0"/>
          <w:marTop w:val="100"/>
          <w:marBottom w:val="0"/>
          <w:divBdr>
            <w:top w:val="none" w:sz="0" w:space="0" w:color="auto"/>
            <w:left w:val="none" w:sz="0" w:space="0" w:color="auto"/>
            <w:bottom w:val="none" w:sz="0" w:space="0" w:color="auto"/>
            <w:right w:val="none" w:sz="0" w:space="0" w:color="auto"/>
          </w:divBdr>
        </w:div>
        <w:div w:id="1215002000">
          <w:marLeft w:val="2520"/>
          <w:marRight w:val="0"/>
          <w:marTop w:val="100"/>
          <w:marBottom w:val="0"/>
          <w:divBdr>
            <w:top w:val="none" w:sz="0" w:space="0" w:color="auto"/>
            <w:left w:val="none" w:sz="0" w:space="0" w:color="auto"/>
            <w:bottom w:val="none" w:sz="0" w:space="0" w:color="auto"/>
            <w:right w:val="none" w:sz="0" w:space="0" w:color="auto"/>
          </w:divBdr>
        </w:div>
        <w:div w:id="785201791">
          <w:marLeft w:val="2520"/>
          <w:marRight w:val="0"/>
          <w:marTop w:val="100"/>
          <w:marBottom w:val="0"/>
          <w:divBdr>
            <w:top w:val="none" w:sz="0" w:space="0" w:color="auto"/>
            <w:left w:val="none" w:sz="0" w:space="0" w:color="auto"/>
            <w:bottom w:val="none" w:sz="0" w:space="0" w:color="auto"/>
            <w:right w:val="none" w:sz="0" w:space="0" w:color="auto"/>
          </w:divBdr>
        </w:div>
      </w:divsChild>
    </w:div>
    <w:div w:id="703284633">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264901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99804637">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78126495">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00832459">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34269856">
      <w:bodyDiv w:val="1"/>
      <w:marLeft w:val="0"/>
      <w:marRight w:val="0"/>
      <w:marTop w:val="0"/>
      <w:marBottom w:val="0"/>
      <w:divBdr>
        <w:top w:val="none" w:sz="0" w:space="0" w:color="auto"/>
        <w:left w:val="none" w:sz="0" w:space="0" w:color="auto"/>
        <w:bottom w:val="none" w:sz="0" w:space="0" w:color="auto"/>
        <w:right w:val="none" w:sz="0" w:space="0" w:color="auto"/>
      </w:divBdr>
      <w:divsChild>
        <w:div w:id="2132354964">
          <w:marLeft w:val="360"/>
          <w:marRight w:val="0"/>
          <w:marTop w:val="200"/>
          <w:marBottom w:val="0"/>
          <w:divBdr>
            <w:top w:val="none" w:sz="0" w:space="0" w:color="auto"/>
            <w:left w:val="none" w:sz="0" w:space="0" w:color="auto"/>
            <w:bottom w:val="none" w:sz="0" w:space="0" w:color="auto"/>
            <w:right w:val="none" w:sz="0" w:space="0" w:color="auto"/>
          </w:divBdr>
        </w:div>
        <w:div w:id="1659528878">
          <w:marLeft w:val="360"/>
          <w:marRight w:val="0"/>
          <w:marTop w:val="200"/>
          <w:marBottom w:val="0"/>
          <w:divBdr>
            <w:top w:val="none" w:sz="0" w:space="0" w:color="auto"/>
            <w:left w:val="none" w:sz="0" w:space="0" w:color="auto"/>
            <w:bottom w:val="none" w:sz="0" w:space="0" w:color="auto"/>
            <w:right w:val="none" w:sz="0" w:space="0" w:color="auto"/>
          </w:divBdr>
        </w:div>
      </w:divsChild>
    </w:div>
    <w:div w:id="1247574528">
      <w:bodyDiv w:val="1"/>
      <w:marLeft w:val="0"/>
      <w:marRight w:val="0"/>
      <w:marTop w:val="0"/>
      <w:marBottom w:val="0"/>
      <w:divBdr>
        <w:top w:val="none" w:sz="0" w:space="0" w:color="auto"/>
        <w:left w:val="none" w:sz="0" w:space="0" w:color="auto"/>
        <w:bottom w:val="none" w:sz="0" w:space="0" w:color="auto"/>
        <w:right w:val="none" w:sz="0" w:space="0" w:color="auto"/>
      </w:divBdr>
      <w:divsChild>
        <w:div w:id="945162404">
          <w:marLeft w:val="0"/>
          <w:marRight w:val="0"/>
          <w:marTop w:val="0"/>
          <w:marBottom w:val="0"/>
          <w:divBdr>
            <w:top w:val="none" w:sz="0" w:space="0" w:color="auto"/>
            <w:left w:val="none" w:sz="0" w:space="0" w:color="auto"/>
            <w:bottom w:val="none" w:sz="0" w:space="0" w:color="auto"/>
            <w:right w:val="none" w:sz="0" w:space="0" w:color="auto"/>
          </w:divBdr>
        </w:div>
        <w:div w:id="19015544">
          <w:marLeft w:val="0"/>
          <w:marRight w:val="0"/>
          <w:marTop w:val="0"/>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72556860">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567913537">
      <w:bodyDiv w:val="1"/>
      <w:marLeft w:val="0"/>
      <w:marRight w:val="0"/>
      <w:marTop w:val="0"/>
      <w:marBottom w:val="0"/>
      <w:divBdr>
        <w:top w:val="none" w:sz="0" w:space="0" w:color="auto"/>
        <w:left w:val="none" w:sz="0" w:space="0" w:color="auto"/>
        <w:bottom w:val="none" w:sz="0" w:space="0" w:color="auto"/>
        <w:right w:val="none" w:sz="0" w:space="0" w:color="auto"/>
      </w:divBdr>
    </w:div>
    <w:div w:id="1578710779">
      <w:bodyDiv w:val="1"/>
      <w:marLeft w:val="0"/>
      <w:marRight w:val="0"/>
      <w:marTop w:val="0"/>
      <w:marBottom w:val="0"/>
      <w:divBdr>
        <w:top w:val="none" w:sz="0" w:space="0" w:color="auto"/>
        <w:left w:val="none" w:sz="0" w:space="0" w:color="auto"/>
        <w:bottom w:val="none" w:sz="0" w:space="0" w:color="auto"/>
        <w:right w:val="none" w:sz="0" w:space="0" w:color="auto"/>
      </w:divBdr>
      <w:divsChild>
        <w:div w:id="983972473">
          <w:marLeft w:val="0"/>
          <w:marRight w:val="0"/>
          <w:marTop w:val="0"/>
          <w:marBottom w:val="0"/>
          <w:divBdr>
            <w:top w:val="none" w:sz="0" w:space="0" w:color="auto"/>
            <w:left w:val="none" w:sz="0" w:space="0" w:color="auto"/>
            <w:bottom w:val="none" w:sz="0" w:space="0" w:color="auto"/>
            <w:right w:val="none" w:sz="0" w:space="0" w:color="auto"/>
          </w:divBdr>
          <w:divsChild>
            <w:div w:id="1250308544">
              <w:marLeft w:val="0"/>
              <w:marRight w:val="0"/>
              <w:marTop w:val="0"/>
              <w:marBottom w:val="0"/>
              <w:divBdr>
                <w:top w:val="none" w:sz="0" w:space="0" w:color="auto"/>
                <w:left w:val="none" w:sz="0" w:space="0" w:color="auto"/>
                <w:bottom w:val="none" w:sz="0" w:space="0" w:color="auto"/>
                <w:right w:val="none" w:sz="0" w:space="0" w:color="auto"/>
              </w:divBdr>
            </w:div>
          </w:divsChild>
        </w:div>
        <w:div w:id="362446012">
          <w:marLeft w:val="0"/>
          <w:marRight w:val="0"/>
          <w:marTop w:val="0"/>
          <w:marBottom w:val="0"/>
          <w:divBdr>
            <w:top w:val="none" w:sz="0" w:space="0" w:color="auto"/>
            <w:left w:val="none" w:sz="0" w:space="0" w:color="auto"/>
            <w:bottom w:val="none" w:sz="0" w:space="0" w:color="auto"/>
            <w:right w:val="none" w:sz="0" w:space="0" w:color="auto"/>
          </w:divBdr>
          <w:divsChild>
            <w:div w:id="1347635346">
              <w:marLeft w:val="0"/>
              <w:marRight w:val="0"/>
              <w:marTop w:val="0"/>
              <w:marBottom w:val="0"/>
              <w:divBdr>
                <w:top w:val="none" w:sz="0" w:space="0" w:color="auto"/>
                <w:left w:val="none" w:sz="0" w:space="0" w:color="auto"/>
                <w:bottom w:val="none" w:sz="0" w:space="0" w:color="auto"/>
                <w:right w:val="none" w:sz="0" w:space="0" w:color="auto"/>
              </w:divBdr>
            </w:div>
            <w:div w:id="54841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7162">
      <w:bodyDiv w:val="1"/>
      <w:marLeft w:val="0"/>
      <w:marRight w:val="0"/>
      <w:marTop w:val="0"/>
      <w:marBottom w:val="0"/>
      <w:divBdr>
        <w:top w:val="none" w:sz="0" w:space="0" w:color="auto"/>
        <w:left w:val="none" w:sz="0" w:space="0" w:color="auto"/>
        <w:bottom w:val="none" w:sz="0" w:space="0" w:color="auto"/>
        <w:right w:val="none" w:sz="0" w:space="0" w:color="auto"/>
      </w:divBdr>
      <w:divsChild>
        <w:div w:id="1360742541">
          <w:marLeft w:val="360"/>
          <w:marRight w:val="0"/>
          <w:marTop w:val="0"/>
          <w:marBottom w:val="0"/>
          <w:divBdr>
            <w:top w:val="none" w:sz="0" w:space="0" w:color="auto"/>
            <w:left w:val="none" w:sz="0" w:space="0" w:color="auto"/>
            <w:bottom w:val="none" w:sz="0" w:space="0" w:color="auto"/>
            <w:right w:val="none" w:sz="0" w:space="0" w:color="auto"/>
          </w:divBdr>
        </w:div>
        <w:div w:id="682127820">
          <w:marLeft w:val="1080"/>
          <w:marRight w:val="0"/>
          <w:marTop w:val="100"/>
          <w:marBottom w:val="0"/>
          <w:divBdr>
            <w:top w:val="none" w:sz="0" w:space="0" w:color="auto"/>
            <w:left w:val="none" w:sz="0" w:space="0" w:color="auto"/>
            <w:bottom w:val="none" w:sz="0" w:space="0" w:color="auto"/>
            <w:right w:val="none" w:sz="0" w:space="0" w:color="auto"/>
          </w:divBdr>
        </w:div>
        <w:div w:id="2103254770">
          <w:marLeft w:val="1080"/>
          <w:marRight w:val="0"/>
          <w:marTop w:val="100"/>
          <w:marBottom w:val="0"/>
          <w:divBdr>
            <w:top w:val="none" w:sz="0" w:space="0" w:color="auto"/>
            <w:left w:val="none" w:sz="0" w:space="0" w:color="auto"/>
            <w:bottom w:val="none" w:sz="0" w:space="0" w:color="auto"/>
            <w:right w:val="none" w:sz="0" w:space="0" w:color="auto"/>
          </w:divBdr>
        </w:div>
        <w:div w:id="473257068">
          <w:marLeft w:val="1080"/>
          <w:marRight w:val="0"/>
          <w:marTop w:val="100"/>
          <w:marBottom w:val="0"/>
          <w:divBdr>
            <w:top w:val="none" w:sz="0" w:space="0" w:color="auto"/>
            <w:left w:val="none" w:sz="0" w:space="0" w:color="auto"/>
            <w:bottom w:val="none" w:sz="0" w:space="0" w:color="auto"/>
            <w:right w:val="none" w:sz="0" w:space="0" w:color="auto"/>
          </w:divBdr>
        </w:div>
        <w:div w:id="1702823061">
          <w:marLeft w:val="1800"/>
          <w:marRight w:val="0"/>
          <w:marTop w:val="100"/>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52267705">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98398272">
      <w:bodyDiv w:val="1"/>
      <w:marLeft w:val="0"/>
      <w:marRight w:val="0"/>
      <w:marTop w:val="0"/>
      <w:marBottom w:val="0"/>
      <w:divBdr>
        <w:top w:val="none" w:sz="0" w:space="0" w:color="auto"/>
        <w:left w:val="none" w:sz="0" w:space="0" w:color="auto"/>
        <w:bottom w:val="none" w:sz="0" w:space="0" w:color="auto"/>
        <w:right w:val="none" w:sz="0" w:space="0" w:color="auto"/>
      </w:divBdr>
      <w:divsChild>
        <w:div w:id="70544523">
          <w:marLeft w:val="547"/>
          <w:marRight w:val="0"/>
          <w:marTop w:val="144"/>
          <w:marBottom w:val="0"/>
          <w:divBdr>
            <w:top w:val="none" w:sz="0" w:space="0" w:color="auto"/>
            <w:left w:val="none" w:sz="0" w:space="0" w:color="auto"/>
            <w:bottom w:val="none" w:sz="0" w:space="0" w:color="auto"/>
            <w:right w:val="none" w:sz="0" w:space="0" w:color="auto"/>
          </w:divBdr>
        </w:div>
        <w:div w:id="1649893118">
          <w:marLeft w:val="1166"/>
          <w:marRight w:val="0"/>
          <w:marTop w:val="125"/>
          <w:marBottom w:val="0"/>
          <w:divBdr>
            <w:top w:val="none" w:sz="0" w:space="0" w:color="auto"/>
            <w:left w:val="none" w:sz="0" w:space="0" w:color="auto"/>
            <w:bottom w:val="none" w:sz="0" w:space="0" w:color="auto"/>
            <w:right w:val="none" w:sz="0" w:space="0" w:color="auto"/>
          </w:divBdr>
        </w:div>
        <w:div w:id="726421483">
          <w:marLeft w:val="1166"/>
          <w:marRight w:val="0"/>
          <w:marTop w:val="125"/>
          <w:marBottom w:val="0"/>
          <w:divBdr>
            <w:top w:val="none" w:sz="0" w:space="0" w:color="auto"/>
            <w:left w:val="none" w:sz="0" w:space="0" w:color="auto"/>
            <w:bottom w:val="none" w:sz="0" w:space="0" w:color="auto"/>
            <w:right w:val="none" w:sz="0" w:space="0" w:color="auto"/>
          </w:divBdr>
        </w:div>
        <w:div w:id="2049255494">
          <w:marLeft w:val="1166"/>
          <w:marRight w:val="0"/>
          <w:marTop w:val="125"/>
          <w:marBottom w:val="0"/>
          <w:divBdr>
            <w:top w:val="none" w:sz="0" w:space="0" w:color="auto"/>
            <w:left w:val="none" w:sz="0" w:space="0" w:color="auto"/>
            <w:bottom w:val="none" w:sz="0" w:space="0" w:color="auto"/>
            <w:right w:val="none" w:sz="0" w:space="0" w:color="auto"/>
          </w:divBdr>
        </w:div>
        <w:div w:id="2129425894">
          <w:marLeft w:val="1166"/>
          <w:marRight w:val="0"/>
          <w:marTop w:val="125"/>
          <w:marBottom w:val="0"/>
          <w:divBdr>
            <w:top w:val="none" w:sz="0" w:space="0" w:color="auto"/>
            <w:left w:val="none" w:sz="0" w:space="0" w:color="auto"/>
            <w:bottom w:val="none" w:sz="0" w:space="0" w:color="auto"/>
            <w:right w:val="none" w:sz="0" w:space="0" w:color="auto"/>
          </w:divBdr>
        </w:div>
        <w:div w:id="596181353">
          <w:marLeft w:val="1166"/>
          <w:marRight w:val="0"/>
          <w:marTop w:val="125"/>
          <w:marBottom w:val="0"/>
          <w:divBdr>
            <w:top w:val="none" w:sz="0" w:space="0" w:color="auto"/>
            <w:left w:val="none" w:sz="0" w:space="0" w:color="auto"/>
            <w:bottom w:val="none" w:sz="0" w:space="0" w:color="auto"/>
            <w:right w:val="none" w:sz="0" w:space="0" w:color="auto"/>
          </w:divBdr>
        </w:div>
        <w:div w:id="876505588">
          <w:marLeft w:val="1166"/>
          <w:marRight w:val="0"/>
          <w:marTop w:val="125"/>
          <w:marBottom w:val="0"/>
          <w:divBdr>
            <w:top w:val="none" w:sz="0" w:space="0" w:color="auto"/>
            <w:left w:val="none" w:sz="0" w:space="0" w:color="auto"/>
            <w:bottom w:val="none" w:sz="0" w:space="0" w:color="auto"/>
            <w:right w:val="none" w:sz="0" w:space="0" w:color="auto"/>
          </w:divBdr>
        </w:div>
        <w:div w:id="929702677">
          <w:marLeft w:val="1166"/>
          <w:marRight w:val="0"/>
          <w:marTop w:val="125"/>
          <w:marBottom w:val="0"/>
          <w:divBdr>
            <w:top w:val="none" w:sz="0" w:space="0" w:color="auto"/>
            <w:left w:val="none" w:sz="0" w:space="0" w:color="auto"/>
            <w:bottom w:val="none" w:sz="0" w:space="0" w:color="auto"/>
            <w:right w:val="none" w:sz="0" w:space="0" w:color="auto"/>
          </w:divBdr>
        </w:div>
      </w:divsChild>
    </w:div>
    <w:div w:id="19525907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75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11B0-794E-4A9D-80F3-3538A1C3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6</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219</cp:revision>
  <dcterms:created xsi:type="dcterms:W3CDTF">2019-10-30T17:46:00Z</dcterms:created>
  <dcterms:modified xsi:type="dcterms:W3CDTF">2020-02-14T15:10:00Z</dcterms:modified>
</cp:coreProperties>
</file>